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79A6D737"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2D22AC">
        <w:rPr>
          <w:rFonts w:ascii="Arial" w:eastAsia="等线" w:hAnsi="Arial" w:cs="Times New Roman"/>
          <w:b/>
          <w:noProof/>
          <w:kern w:val="0"/>
          <w:sz w:val="24"/>
          <w:szCs w:val="20"/>
          <w:lang w:val="en-GB" w:eastAsia="en-US"/>
        </w:rPr>
        <w:t>1</w:t>
      </w:r>
      <w:r w:rsidRPr="00041824">
        <w:rPr>
          <w:rFonts w:ascii="Arial" w:eastAsia="等线" w:hAnsi="Arial" w:cs="Times New Roman"/>
          <w:b/>
          <w:i/>
          <w:noProof/>
          <w:kern w:val="0"/>
          <w:sz w:val="28"/>
          <w:szCs w:val="20"/>
          <w:lang w:val="en-GB" w:eastAsia="en-US"/>
        </w:rPr>
        <w:tab/>
      </w:r>
      <w:r w:rsidR="00DA03A5" w:rsidRPr="00DA03A5">
        <w:rPr>
          <w:rFonts w:ascii="Arial" w:eastAsia="等线" w:hAnsi="Arial" w:cs="Times New Roman"/>
          <w:b/>
          <w:i/>
          <w:noProof/>
          <w:kern w:val="0"/>
          <w:sz w:val="28"/>
          <w:szCs w:val="20"/>
          <w:lang w:val="en-GB" w:eastAsia="en-US"/>
        </w:rPr>
        <w:t>R4-2408132</w:t>
      </w:r>
    </w:p>
    <w:bookmarkEnd w:id="0"/>
    <w:p w14:paraId="64860B2D" w14:textId="21D7B307" w:rsidR="005E0C00" w:rsidRPr="00A24073" w:rsidRDefault="00C5313F" w:rsidP="00B36C18">
      <w:pPr>
        <w:widowControl/>
        <w:tabs>
          <w:tab w:val="right" w:pos="9781"/>
          <w:tab w:val="right" w:pos="13323"/>
        </w:tabs>
        <w:spacing w:after="120"/>
        <w:jc w:val="left"/>
        <w:outlineLvl w:val="0"/>
        <w:rPr>
          <w:rFonts w:ascii="Arial" w:eastAsia="宋体" w:hAnsi="Arial" w:cs="Arial"/>
          <w:b/>
          <w:kern w:val="0"/>
          <w:sz w:val="24"/>
          <w:szCs w:val="24"/>
        </w:rPr>
      </w:pPr>
      <w:r w:rsidRPr="00C5313F">
        <w:rPr>
          <w:rFonts w:ascii="Arial" w:eastAsia="宋体" w:hAnsi="Arial" w:cs="Arial"/>
          <w:b/>
          <w:kern w:val="0"/>
          <w:sz w:val="24"/>
          <w:szCs w:val="24"/>
        </w:rPr>
        <w:t>Fukuoka, Japan</w:t>
      </w:r>
      <w:r>
        <w:rPr>
          <w:rFonts w:ascii="Arial" w:eastAsia="宋体" w:hAnsi="Arial" w:cs="Arial" w:hint="eastAsia"/>
          <w:b/>
          <w:kern w:val="0"/>
          <w:sz w:val="24"/>
          <w:szCs w:val="24"/>
        </w:rPr>
        <w:t>,</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May</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20</w:t>
      </w:r>
      <w:r w:rsidR="005E0C00" w:rsidRPr="00A24073">
        <w:rPr>
          <w:rFonts w:ascii="Arial" w:eastAsia="宋体" w:hAnsi="Arial" w:cs="Arial"/>
          <w:b/>
          <w:kern w:val="0"/>
          <w:sz w:val="24"/>
          <w:szCs w:val="24"/>
        </w:rPr>
        <w:t xml:space="preserve"> – </w:t>
      </w:r>
      <w:r>
        <w:rPr>
          <w:rFonts w:ascii="Arial" w:eastAsia="宋体" w:hAnsi="Arial" w:cs="Arial"/>
          <w:b/>
          <w:kern w:val="0"/>
          <w:sz w:val="24"/>
          <w:szCs w:val="24"/>
        </w:rPr>
        <w:t>24</w:t>
      </w:r>
      <w:r w:rsidR="005E0C00" w:rsidRPr="00A24073">
        <w:rPr>
          <w:rFonts w:ascii="Arial" w:eastAsia="宋体" w:hAnsi="Arial" w:cs="Arial"/>
          <w:b/>
          <w:kern w:val="0"/>
          <w:sz w:val="24"/>
          <w:szCs w:val="24"/>
        </w:rPr>
        <w:t>, 202</w:t>
      </w:r>
      <w:r w:rsidR="00A24073" w:rsidRPr="00A24073">
        <w:rPr>
          <w:rFonts w:ascii="Arial" w:eastAsia="宋体" w:hAnsi="Arial" w:cs="Arial"/>
          <w:b/>
          <w:kern w:val="0"/>
          <w:sz w:val="24"/>
          <w:szCs w:val="24"/>
        </w:rPr>
        <w:t>4</w:t>
      </w:r>
    </w:p>
    <w:p w14:paraId="3729DFA7" w14:textId="5547245D"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404E03">
        <w:rPr>
          <w:rFonts w:ascii="Arial" w:eastAsia="等线" w:hAnsi="Arial" w:cs="Arial"/>
          <w:b/>
          <w:kern w:val="0"/>
          <w:sz w:val="22"/>
          <w:szCs w:val="20"/>
          <w:lang w:val="pt-BR"/>
        </w:rPr>
        <w:t>10.1.1.3.1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35094F80"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4E7747" w:rsidRPr="004E7747">
        <w:rPr>
          <w:rFonts w:ascii="Arial" w:eastAsia="MS Mincho" w:hAnsi="Arial" w:cs="Arial"/>
          <w:b/>
          <w:kern w:val="0"/>
          <w:sz w:val="22"/>
          <w:szCs w:val="20"/>
          <w:lang w:val="pt-BR" w:eastAsia="en-US"/>
        </w:rPr>
        <w:t xml:space="preserve">power </w:t>
      </w:r>
      <w:r w:rsidR="004E7747">
        <w:rPr>
          <w:rFonts w:ascii="Arial" w:eastAsia="MS Mincho" w:hAnsi="Arial" w:cs="Arial"/>
          <w:b/>
          <w:kern w:val="0"/>
          <w:sz w:val="22"/>
          <w:szCs w:val="20"/>
          <w:lang w:val="pt-BR" w:eastAsia="en-US"/>
        </w:rPr>
        <w:t xml:space="preserve">domain enhancement </w:t>
      </w:r>
      <w:r w:rsidR="00A24073" w:rsidRPr="00A24073">
        <w:rPr>
          <w:rFonts w:ascii="Arial" w:eastAsia="MS Mincho" w:hAnsi="Arial" w:cs="Arial"/>
          <w:b/>
          <w:kern w:val="0"/>
          <w:sz w:val="22"/>
          <w:szCs w:val="20"/>
          <w:lang w:val="pt-BR" w:eastAsia="en-US"/>
        </w:rPr>
        <w:t>for NR single carrier</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06864C83" w:rsidR="00A84D4D" w:rsidRPr="0048018E"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10bis</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WF[1] has been agreed and the details about </w:t>
      </w:r>
      <w:r w:rsidR="004F64A9">
        <w:rPr>
          <w:rFonts w:ascii="Times New Roman" w:eastAsia="等线" w:hAnsi="Times New Roman" w:cs="Times New Roman"/>
          <w:kern w:val="0"/>
          <w:sz w:val="22"/>
          <w:szCs w:val="20"/>
          <w:lang w:val="en-GB"/>
        </w:rPr>
        <w:t xml:space="preserve">power domain enhancement for </w:t>
      </w:r>
      <w:r w:rsidR="003C1FD3">
        <w:rPr>
          <w:rFonts w:ascii="Times New Roman" w:eastAsia="等线" w:hAnsi="Times New Roman" w:cs="Times New Roman"/>
          <w:kern w:val="0"/>
          <w:sz w:val="22"/>
          <w:szCs w:val="20"/>
          <w:lang w:val="en-GB"/>
        </w:rPr>
        <w:t>single carrier are as follows:</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C32B430" w14:textId="3E78D3EB" w:rsidR="004F64A9" w:rsidRDefault="004F64A9" w:rsidP="004F64A9">
            <w:pPr>
              <w:rPr>
                <w:b/>
              </w:rPr>
            </w:pPr>
            <w:r w:rsidRPr="004F64A9">
              <w:rPr>
                <w:b/>
              </w:rPr>
              <w:t xml:space="preserve">Way forward: </w:t>
            </w:r>
          </w:p>
          <w:p w14:paraId="3C66C699" w14:textId="348CE915" w:rsidR="004F64A9" w:rsidRPr="00483BC4" w:rsidRDefault="004F64A9" w:rsidP="004F64A9">
            <w:pPr>
              <w:pStyle w:val="afb"/>
              <w:keepNext/>
              <w:keepLines/>
              <w:numPr>
                <w:ilvl w:val="1"/>
                <w:numId w:val="1"/>
              </w:numPr>
              <w:overflowPunct w:val="0"/>
              <w:autoSpaceDE w:val="0"/>
              <w:autoSpaceDN w:val="0"/>
              <w:adjustRightInd w:val="0"/>
              <w:spacing w:before="180" w:after="180"/>
              <w:textAlignment w:val="baseline"/>
              <w:outlineLvl w:val="1"/>
              <w:rPr>
                <w:rFonts w:eastAsia="Times New Roman"/>
                <w:sz w:val="20"/>
                <w:lang w:val="en-GB" w:eastAsia="en-GB"/>
              </w:rPr>
            </w:pPr>
            <w:r w:rsidRPr="00483BC4">
              <w:rPr>
                <w:rFonts w:eastAsia="Times New Roman"/>
                <w:sz w:val="20"/>
                <w:lang w:val="en-GB" w:eastAsia="en-GB"/>
              </w:rPr>
              <w:t>Scenarios for power domain enhancements for single carrier</w:t>
            </w:r>
          </w:p>
          <w:p w14:paraId="4D768CD7" w14:textId="77777777" w:rsidR="004F64A9" w:rsidRPr="004F64A9" w:rsidRDefault="004F64A9" w:rsidP="004F64A9">
            <w:pPr>
              <w:pStyle w:val="B1"/>
              <w:overflowPunct w:val="0"/>
              <w:autoSpaceDE w:val="0"/>
              <w:autoSpaceDN w:val="0"/>
              <w:adjustRightInd w:val="0"/>
              <w:ind w:left="0" w:firstLine="0"/>
              <w:textAlignment w:val="baseline"/>
              <w:rPr>
                <w:rFonts w:eastAsia="宋体"/>
                <w:b/>
                <w:szCs w:val="24"/>
                <w:lang w:eastAsia="zh-CN"/>
              </w:rPr>
            </w:pPr>
            <w:r w:rsidRPr="004F64A9">
              <w:rPr>
                <w:rFonts w:eastAsia="宋体"/>
                <w:b/>
                <w:szCs w:val="24"/>
                <w:lang w:eastAsia="zh-CN"/>
              </w:rPr>
              <w:t xml:space="preserve">Scenario 1-1: </w:t>
            </w:r>
            <w:r w:rsidRPr="004F64A9">
              <w:rPr>
                <w:rFonts w:eastAsia="宋体"/>
                <w:szCs w:val="24"/>
                <w:lang w:eastAsia="zh-CN"/>
              </w:rPr>
              <w:t>Scenario with no adjacent in-band/out-of-band co-existence issue (single operator)</w:t>
            </w:r>
          </w:p>
          <w:p w14:paraId="5805F716" w14:textId="77777777" w:rsidR="004F64A9" w:rsidRPr="004F64A9" w:rsidRDefault="004F64A9" w:rsidP="004F64A9">
            <w:pPr>
              <w:pStyle w:val="B1"/>
              <w:overflowPunct w:val="0"/>
              <w:autoSpaceDE w:val="0"/>
              <w:autoSpaceDN w:val="0"/>
              <w:adjustRightInd w:val="0"/>
              <w:ind w:left="0" w:firstLine="0"/>
              <w:textAlignment w:val="baseline"/>
              <w:rPr>
                <w:rFonts w:eastAsia="宋体"/>
                <w:b/>
                <w:szCs w:val="24"/>
                <w:lang w:eastAsia="zh-CN"/>
              </w:rPr>
            </w:pPr>
            <w:r w:rsidRPr="004F64A9">
              <w:rPr>
                <w:rFonts w:eastAsia="宋体"/>
                <w:b/>
                <w:szCs w:val="24"/>
                <w:lang w:eastAsia="zh-CN"/>
              </w:rPr>
              <w:t xml:space="preserve">Scenario 1-2: </w:t>
            </w:r>
            <w:r w:rsidRPr="004F64A9">
              <w:rPr>
                <w:rFonts w:eastAsia="宋体"/>
                <w:szCs w:val="24"/>
                <w:lang w:eastAsia="zh-CN"/>
              </w:rPr>
              <w:t>Scenario with no adjacent in-band/out-of-band co-existence issue (adjacent operators)</w:t>
            </w:r>
          </w:p>
          <w:p w14:paraId="0392DF4B" w14:textId="77E4DECE" w:rsidR="004F64A9" w:rsidRPr="004F64A9" w:rsidRDefault="004F64A9" w:rsidP="004F64A9">
            <w:pPr>
              <w:pStyle w:val="B1"/>
              <w:overflowPunct w:val="0"/>
              <w:autoSpaceDE w:val="0"/>
              <w:autoSpaceDN w:val="0"/>
              <w:adjustRightInd w:val="0"/>
              <w:ind w:left="0" w:firstLine="0"/>
              <w:textAlignment w:val="baseline"/>
              <w:rPr>
                <w:rFonts w:eastAsia="宋体"/>
                <w:b/>
                <w:szCs w:val="24"/>
                <w:lang w:eastAsia="zh-CN"/>
              </w:rPr>
            </w:pPr>
            <w:r w:rsidRPr="004F64A9">
              <w:rPr>
                <w:rFonts w:eastAsia="宋体"/>
                <w:b/>
                <w:szCs w:val="24"/>
                <w:lang w:eastAsia="zh-CN"/>
              </w:rPr>
              <w:t xml:space="preserve">Scenario 2: </w:t>
            </w:r>
            <w:r w:rsidRPr="004F64A9">
              <w:rPr>
                <w:rFonts w:eastAsia="宋体"/>
                <w:szCs w:val="24"/>
                <w:lang w:eastAsia="zh-CN"/>
              </w:rPr>
              <w:t>Narrower UE channel BW within wider BS bandwidth</w:t>
            </w:r>
          </w:p>
          <w:p w14:paraId="20377F17" w14:textId="77777777" w:rsidR="004F64A9" w:rsidRPr="004F64A9" w:rsidRDefault="004F64A9" w:rsidP="004F64A9">
            <w:pPr>
              <w:spacing w:after="180"/>
              <w:rPr>
                <w:rFonts w:ascii="Times New Roman" w:hAnsi="Times New Roman"/>
              </w:rPr>
            </w:pPr>
            <w:r w:rsidRPr="004F64A9">
              <w:rPr>
                <w:rFonts w:ascii="Times New Roman" w:hAnsi="Times New Roman"/>
              </w:rPr>
              <w:t>-</w:t>
            </w:r>
            <w:r w:rsidRPr="004F64A9">
              <w:rPr>
                <w:rFonts w:ascii="Times New Roman" w:hAnsi="Times New Roman"/>
              </w:rPr>
              <w:tab/>
              <w:t xml:space="preserve">Prioritize scenario 1-1 and scenario 2 for initial study of power domain enhancements for single carrier in terms of relaxed requirements </w:t>
            </w:r>
          </w:p>
          <w:p w14:paraId="0C134D2E" w14:textId="31A3F6C5" w:rsidR="004F64A9" w:rsidRPr="004F64A9" w:rsidRDefault="004F64A9" w:rsidP="004F64A9">
            <w:pPr>
              <w:pStyle w:val="afb"/>
              <w:numPr>
                <w:ilvl w:val="0"/>
                <w:numId w:val="45"/>
              </w:numPr>
              <w:spacing w:after="180"/>
              <w:rPr>
                <w:rFonts w:ascii="Times New Roman" w:hAnsi="Times New Roman"/>
                <w:sz w:val="20"/>
                <w:lang w:eastAsia="sv-SE"/>
              </w:rPr>
            </w:pPr>
            <w:r w:rsidRPr="004F64A9">
              <w:rPr>
                <w:rFonts w:ascii="Times New Roman" w:hAnsi="Times New Roman"/>
                <w:sz w:val="20"/>
                <w:lang w:eastAsia="sv-SE"/>
              </w:rPr>
              <w:t>FFS on sub-scenarios of scenario 2.</w:t>
            </w:r>
          </w:p>
          <w:p w14:paraId="0DFD64E4" w14:textId="28E1208C" w:rsidR="004F64A9" w:rsidRDefault="004F64A9" w:rsidP="004F64A9">
            <w:pPr>
              <w:spacing w:after="180"/>
              <w:rPr>
                <w:rFonts w:ascii="Times New Roman" w:hAnsi="Times New Roman"/>
              </w:rPr>
            </w:pPr>
            <w:r w:rsidRPr="004F64A9">
              <w:rPr>
                <w:rFonts w:ascii="Times New Roman" w:hAnsi="Times New Roman"/>
              </w:rPr>
              <w:t>-</w:t>
            </w:r>
            <w:r w:rsidRPr="004F64A9">
              <w:rPr>
                <w:rFonts w:ascii="Times New Roman" w:hAnsi="Times New Roman"/>
              </w:rPr>
              <w:tab/>
              <w:t>Scenario 1-2 will be studied after scenario 1-1 and scenario 2</w:t>
            </w:r>
          </w:p>
          <w:p w14:paraId="7F0685A0" w14:textId="3D23160B" w:rsidR="000B2E1C" w:rsidRPr="000B2E1C" w:rsidRDefault="000B2E1C" w:rsidP="000B2E1C">
            <w:pPr>
              <w:pStyle w:val="afb"/>
              <w:keepNext/>
              <w:keepLines/>
              <w:numPr>
                <w:ilvl w:val="1"/>
                <w:numId w:val="1"/>
              </w:numPr>
              <w:overflowPunct w:val="0"/>
              <w:autoSpaceDE w:val="0"/>
              <w:autoSpaceDN w:val="0"/>
              <w:adjustRightInd w:val="0"/>
              <w:spacing w:before="180" w:after="180"/>
              <w:textAlignment w:val="baseline"/>
              <w:outlineLvl w:val="1"/>
              <w:rPr>
                <w:rFonts w:eastAsia="Times New Roman"/>
                <w:sz w:val="20"/>
                <w:lang w:val="en-GB" w:eastAsia="en-GB"/>
              </w:rPr>
            </w:pPr>
            <w:r w:rsidRPr="000B2E1C">
              <w:rPr>
                <w:rFonts w:eastAsia="Times New Roman"/>
                <w:sz w:val="20"/>
                <w:lang w:val="en-GB" w:eastAsia="en-GB"/>
              </w:rPr>
              <w:t>relaxed requirements from co-existence/regulation perspective</w:t>
            </w:r>
          </w:p>
          <w:p w14:paraId="2739105D" w14:textId="2EC99A97" w:rsidR="000B2E1C" w:rsidRPr="000B2E1C" w:rsidRDefault="000B2E1C" w:rsidP="000B2E1C">
            <w:pPr>
              <w:widowControl/>
              <w:numPr>
                <w:ilvl w:val="0"/>
                <w:numId w:val="46"/>
              </w:numPr>
              <w:overflowPunct w:val="0"/>
              <w:autoSpaceDE w:val="0"/>
              <w:autoSpaceDN w:val="0"/>
              <w:adjustRightInd w:val="0"/>
              <w:spacing w:after="180"/>
              <w:jc w:val="left"/>
              <w:textAlignment w:val="baseline"/>
              <w:rPr>
                <w:rFonts w:ascii="Times New Roman" w:eastAsia="等线" w:hAnsi="Times New Roman"/>
                <w:lang w:val="en-GB"/>
              </w:rPr>
            </w:pPr>
            <w:r w:rsidRPr="000B2E1C">
              <w:rPr>
                <w:rFonts w:ascii="Times New Roman" w:eastAsia="等线" w:hAnsi="Times New Roman"/>
                <w:lang w:val="en-GB"/>
              </w:rPr>
              <w:t>For regions where a</w:t>
            </w:r>
            <w:r w:rsidRPr="000B2E1C">
              <w:rPr>
                <w:rFonts w:ascii="Times New Roman" w:eastAsia="等线" w:hAnsi="Times New Roman" w:hint="eastAsia"/>
                <w:lang w:val="en-GB"/>
              </w:rPr>
              <w:t>t</w:t>
            </w:r>
            <w:r w:rsidRPr="000B2E1C">
              <w:rPr>
                <w:rFonts w:ascii="Times New Roman" w:eastAsia="等线" w:hAnsi="Times New Roman"/>
                <w:lang w:val="en-GB"/>
              </w:rPr>
              <w:t xml:space="preserve"> least ACLR and SEM can be relaxed for the identified scenarios, FFS whether SE could be relaxed, or under which conditions can be relaxed. </w:t>
            </w:r>
          </w:p>
          <w:p w14:paraId="5335804C" w14:textId="623E5596" w:rsidR="000B2E1C" w:rsidRPr="000B2E1C" w:rsidRDefault="000B2E1C" w:rsidP="000B2E1C">
            <w:pPr>
              <w:pStyle w:val="afb"/>
              <w:keepNext/>
              <w:keepLines/>
              <w:numPr>
                <w:ilvl w:val="1"/>
                <w:numId w:val="1"/>
              </w:numPr>
              <w:overflowPunct w:val="0"/>
              <w:autoSpaceDE w:val="0"/>
              <w:autoSpaceDN w:val="0"/>
              <w:adjustRightInd w:val="0"/>
              <w:spacing w:before="180" w:after="180"/>
              <w:textAlignment w:val="baseline"/>
              <w:outlineLvl w:val="1"/>
              <w:rPr>
                <w:rFonts w:eastAsia="Times New Roman"/>
                <w:sz w:val="20"/>
                <w:lang w:val="en-GB" w:eastAsia="en-GB"/>
              </w:rPr>
            </w:pPr>
            <w:r w:rsidRPr="000B2E1C">
              <w:rPr>
                <w:rFonts w:eastAsia="Times New Roman"/>
                <w:sz w:val="20"/>
                <w:lang w:val="en-GB" w:eastAsia="en-GB"/>
              </w:rPr>
              <w:t>General considerations for power domain enhancements</w:t>
            </w:r>
          </w:p>
          <w:p w14:paraId="62BD7C74" w14:textId="77777777" w:rsidR="000B2E1C" w:rsidRPr="000B2E1C" w:rsidRDefault="000B2E1C" w:rsidP="000B2E1C">
            <w:pPr>
              <w:widowControl/>
              <w:numPr>
                <w:ilvl w:val="0"/>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等线" w:hAnsi="Times New Roman" w:hint="eastAsia"/>
                <w:lang w:val="en-GB"/>
              </w:rPr>
              <w:t>O</w:t>
            </w:r>
            <w:r w:rsidRPr="000B2E1C">
              <w:rPr>
                <w:rFonts w:ascii="Times New Roman" w:eastAsia="等线" w:hAnsi="Times New Roman"/>
                <w:lang w:val="en-GB"/>
              </w:rPr>
              <w:t>nly requirements relaxation should be considered for power domain enhancements in Rel-19</w:t>
            </w:r>
          </w:p>
          <w:p w14:paraId="1A5C5731" w14:textId="77777777" w:rsidR="000B2E1C" w:rsidRPr="000B2E1C" w:rsidRDefault="000B2E1C" w:rsidP="000B2E1C">
            <w:pPr>
              <w:widowControl/>
              <w:numPr>
                <w:ilvl w:val="1"/>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宋体" w:hAnsi="Times New Roman"/>
                <w:szCs w:val="24"/>
                <w:lang w:val="en-GB"/>
              </w:rPr>
              <w:t>only consider general requirements for the further evaluation</w:t>
            </w:r>
          </w:p>
          <w:p w14:paraId="368857C1" w14:textId="3B558917" w:rsidR="000B2E1C" w:rsidRPr="000B2E1C" w:rsidRDefault="000B2E1C" w:rsidP="000B2E1C">
            <w:pPr>
              <w:widowControl/>
              <w:numPr>
                <w:ilvl w:val="0"/>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等线" w:hAnsi="Times New Roman"/>
                <w:lang w:val="en-GB"/>
              </w:rPr>
              <w:t>No power domain enhancements based on BWP is considered</w:t>
            </w:r>
          </w:p>
          <w:p w14:paraId="279B54AA" w14:textId="74084EB8" w:rsidR="000B2E1C" w:rsidRPr="000B2E1C" w:rsidRDefault="000B2E1C" w:rsidP="000B2E1C">
            <w:pPr>
              <w:pStyle w:val="afb"/>
              <w:keepNext/>
              <w:keepLines/>
              <w:numPr>
                <w:ilvl w:val="1"/>
                <w:numId w:val="1"/>
              </w:numPr>
              <w:overflowPunct w:val="0"/>
              <w:autoSpaceDE w:val="0"/>
              <w:autoSpaceDN w:val="0"/>
              <w:adjustRightInd w:val="0"/>
              <w:spacing w:before="180" w:after="180"/>
              <w:textAlignment w:val="baseline"/>
              <w:outlineLvl w:val="1"/>
              <w:rPr>
                <w:rFonts w:eastAsia="Times New Roman"/>
                <w:sz w:val="20"/>
                <w:lang w:val="en-GB" w:eastAsia="en-GB"/>
              </w:rPr>
            </w:pPr>
            <w:r w:rsidRPr="000B2E1C">
              <w:rPr>
                <w:rFonts w:eastAsia="Times New Roman"/>
                <w:sz w:val="20"/>
                <w:lang w:val="en-GB" w:eastAsia="en-GB"/>
              </w:rPr>
              <w:t>Evaluation of relaxed requirements</w:t>
            </w:r>
          </w:p>
          <w:p w14:paraId="1A57FA63" w14:textId="3BAECFDD" w:rsidR="000B2E1C" w:rsidRPr="000B2E1C" w:rsidRDefault="0060172D" w:rsidP="000B2E1C">
            <w:pPr>
              <w:widowControl/>
              <w:numPr>
                <w:ilvl w:val="0"/>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等线" w:hAnsi="Times New Roman"/>
                <w:lang w:val="en-GB"/>
              </w:rPr>
              <w:t xml:space="preserve"> </w:t>
            </w:r>
            <w:r w:rsidR="000B2E1C" w:rsidRPr="000B2E1C">
              <w:rPr>
                <w:rFonts w:ascii="Times New Roman" w:eastAsia="等线" w:hAnsi="Times New Roman"/>
                <w:lang w:val="en-GB"/>
              </w:rPr>
              <w:t>[</w:t>
            </w:r>
            <w:r w:rsidR="000B2E1C" w:rsidRPr="000B2E1C">
              <w:rPr>
                <w:rFonts w:ascii="Times New Roman" w:eastAsia="等线" w:hAnsi="Times New Roman" w:hint="eastAsia"/>
                <w:lang w:val="en-GB"/>
              </w:rPr>
              <w:t>N</w:t>
            </w:r>
            <w:r w:rsidR="000B2E1C" w:rsidRPr="000B2E1C">
              <w:rPr>
                <w:rFonts w:ascii="Times New Roman" w:eastAsia="等线" w:hAnsi="Times New Roman"/>
                <w:lang w:val="en-GB"/>
              </w:rPr>
              <w:t xml:space="preserve">o relaxation of ACLR/SEM/SE outside of the BS CBW for one operator holding spectrum for scenario 2, i.e. </w:t>
            </w:r>
            <w:r w:rsidR="000B2E1C" w:rsidRPr="000B2E1C">
              <w:rPr>
                <w:rFonts w:ascii="Times New Roman" w:eastAsia="Times New Roman" w:hAnsi="Times New Roman"/>
                <w:lang w:val="en-GB" w:eastAsia="en-GB"/>
              </w:rPr>
              <w:t>Narrower UE channel BW within wider BS bandwidth]</w:t>
            </w:r>
          </w:p>
          <w:p w14:paraId="3C2D5F1D" w14:textId="77777777" w:rsidR="000B2E1C" w:rsidRPr="000B2E1C" w:rsidRDefault="000B2E1C" w:rsidP="000B2E1C">
            <w:pPr>
              <w:widowControl/>
              <w:numPr>
                <w:ilvl w:val="0"/>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等线" w:hAnsi="Times New Roman" w:hint="eastAsia"/>
                <w:lang w:val="en-GB"/>
              </w:rPr>
              <w:t>F</w:t>
            </w:r>
            <w:r w:rsidRPr="000B2E1C">
              <w:rPr>
                <w:rFonts w:ascii="Times New Roman" w:eastAsia="等线" w:hAnsi="Times New Roman"/>
                <w:lang w:val="en-GB"/>
              </w:rPr>
              <w:t>FS whether outer, edge or inner RB allocation is prioritized for further evaluation</w:t>
            </w:r>
          </w:p>
          <w:p w14:paraId="33A6A963" w14:textId="77777777" w:rsidR="000B2E1C" w:rsidRPr="000B2E1C" w:rsidRDefault="000B2E1C" w:rsidP="000B2E1C">
            <w:pPr>
              <w:widowControl/>
              <w:numPr>
                <w:ilvl w:val="0"/>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Times New Roman" w:hAnsi="Times New Roman"/>
                <w:lang w:val="en-GB"/>
              </w:rPr>
              <w:t>FFS impact on MPR by relaxing ACLR w/ or w/o relaxing SEM/Spurious Emissions</w:t>
            </w:r>
          </w:p>
          <w:p w14:paraId="33F8281A" w14:textId="52DE4B51" w:rsidR="004F64A9" w:rsidRPr="000B2E1C" w:rsidRDefault="000B2E1C" w:rsidP="004F64A9">
            <w:pPr>
              <w:widowControl/>
              <w:numPr>
                <w:ilvl w:val="0"/>
                <w:numId w:val="46"/>
              </w:numPr>
              <w:overflowPunct w:val="0"/>
              <w:autoSpaceDE w:val="0"/>
              <w:autoSpaceDN w:val="0"/>
              <w:adjustRightInd w:val="0"/>
              <w:spacing w:after="180"/>
              <w:jc w:val="left"/>
              <w:textAlignment w:val="baseline"/>
              <w:rPr>
                <w:rFonts w:ascii="Times New Roman" w:eastAsia="Times New Roman" w:hAnsi="Times New Roman"/>
                <w:lang w:val="en-GB"/>
              </w:rPr>
            </w:pPr>
            <w:r w:rsidRPr="000B2E1C">
              <w:rPr>
                <w:rFonts w:ascii="Times New Roman" w:eastAsia="等线" w:hAnsi="Times New Roman" w:hint="eastAsia"/>
                <w:lang w:val="en-GB"/>
              </w:rPr>
              <w:t>F</w:t>
            </w:r>
            <w:r w:rsidRPr="000B2E1C">
              <w:rPr>
                <w:rFonts w:ascii="Times New Roman" w:eastAsia="等线" w:hAnsi="Times New Roman"/>
                <w:lang w:val="en-GB"/>
              </w:rPr>
              <w:t xml:space="preserve">FS whether IBE is considered instead of the relaxed ACLR/SEM/SE for the region between UE CBW </w:t>
            </w:r>
            <w:r w:rsidRPr="000B2E1C">
              <w:rPr>
                <w:rFonts w:ascii="Times New Roman" w:eastAsia="等线" w:hAnsi="Times New Roman" w:hint="eastAsia"/>
                <w:lang w:val="en-GB"/>
              </w:rPr>
              <w:t>and</w:t>
            </w:r>
            <w:r w:rsidRPr="000B2E1C">
              <w:rPr>
                <w:rFonts w:ascii="Times New Roman" w:eastAsia="等线" w:hAnsi="Times New Roman"/>
                <w:lang w:val="en-GB"/>
              </w:rPr>
              <w:t xml:space="preserve"> BS CBW.</w:t>
            </w:r>
          </w:p>
        </w:tc>
      </w:tr>
    </w:tbl>
    <w:p w14:paraId="31AB9B32" w14:textId="1F367342"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7" w:name="_Hlk151974188"/>
      <w:bookmarkStart w:id="8" w:name="_Hlk145493529"/>
      <w:bookmarkStart w:id="9" w:name="_Hlk145440945"/>
      <w:bookmarkEnd w:id="2"/>
      <w:r>
        <w:rPr>
          <w:sz w:val="36"/>
          <w:szCs w:val="36"/>
        </w:rPr>
        <w:lastRenderedPageBreak/>
        <w:t>D</w:t>
      </w:r>
      <w:r>
        <w:rPr>
          <w:rFonts w:hint="eastAsia"/>
          <w:sz w:val="36"/>
          <w:szCs w:val="36"/>
        </w:rPr>
        <w:t>iscussion</w:t>
      </w:r>
      <w:bookmarkEnd w:id="3"/>
      <w:bookmarkEnd w:id="7"/>
      <w:r w:rsidR="00814671" w:rsidRPr="00E70C9C">
        <w:rPr>
          <w:sz w:val="32"/>
          <w:szCs w:val="36"/>
        </w:rPr>
        <w:t>:</w:t>
      </w:r>
      <w:r w:rsidR="00632D0E" w:rsidRPr="00E70C9C">
        <w:rPr>
          <w:sz w:val="20"/>
        </w:rPr>
        <w:t xml:space="preserve"> </w:t>
      </w:r>
      <w:r w:rsidR="00C571C0" w:rsidRPr="00E70C9C">
        <w:rPr>
          <w:sz w:val="32"/>
          <w:szCs w:val="36"/>
        </w:rPr>
        <w:t>Power domain enhancements for single carrier</w:t>
      </w:r>
    </w:p>
    <w:p w14:paraId="0E642FC6" w14:textId="531BA37F" w:rsidR="003B5CC7" w:rsidRPr="00EE66FF" w:rsidRDefault="00FB0991" w:rsidP="003A5C3B">
      <w:pPr>
        <w:pStyle w:val="afb"/>
        <w:keepNext/>
        <w:keepLines/>
        <w:spacing w:before="360" w:after="240"/>
        <w:ind w:left="0"/>
        <w:contextualSpacing w:val="0"/>
        <w:outlineLvl w:val="1"/>
        <w:rPr>
          <w:sz w:val="28"/>
          <w:szCs w:val="36"/>
        </w:rPr>
      </w:pPr>
      <w:r w:rsidRPr="00EE66FF">
        <w:rPr>
          <w:sz w:val="28"/>
          <w:szCs w:val="36"/>
        </w:rPr>
        <w:t>2.1</w:t>
      </w:r>
      <w:r w:rsidR="009E191F">
        <w:rPr>
          <w:rFonts w:hint="eastAsia"/>
          <w:sz w:val="28"/>
          <w:szCs w:val="36"/>
        </w:rPr>
        <w:t>.</w:t>
      </w:r>
      <w:r w:rsidRPr="00EE66FF">
        <w:rPr>
          <w:sz w:val="28"/>
          <w:szCs w:val="36"/>
        </w:rPr>
        <w:t xml:space="preserve"> </w:t>
      </w:r>
      <w:r w:rsidR="00E770F2" w:rsidRPr="00E770F2">
        <w:rPr>
          <w:sz w:val="28"/>
          <w:szCs w:val="36"/>
        </w:rPr>
        <w:t>Scenario 1-1: Scenario with no adjacent in-band/out-of-band co-existence issue</w:t>
      </w:r>
    </w:p>
    <w:p w14:paraId="74041A83" w14:textId="7D4C2A8F" w:rsidR="009C0704" w:rsidRDefault="009C0704"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For scenario 1-1, no adjacent in-band/out-of-band co-existence issue and only single operator in the spectrum</w:t>
      </w:r>
      <w:r w:rsidR="00960E82">
        <w:rPr>
          <w:rFonts w:ascii="Times New Roman" w:eastAsia="宋体" w:hAnsi="Times New Roman" w:cs="Times New Roman"/>
          <w:sz w:val="22"/>
          <w:szCs w:val="20"/>
        </w:rPr>
        <w:t xml:space="preserve"> </w:t>
      </w:r>
      <w:r>
        <w:rPr>
          <w:rFonts w:ascii="Times New Roman" w:eastAsia="宋体" w:hAnsi="Times New Roman" w:cs="Times New Roman"/>
          <w:sz w:val="22"/>
          <w:szCs w:val="20"/>
        </w:rPr>
        <w:t xml:space="preserve">means there is no need to consider ACLR </w:t>
      </w:r>
      <w:r w:rsidR="00A93DFA">
        <w:rPr>
          <w:rFonts w:ascii="Times New Roman" w:eastAsia="宋体" w:hAnsi="Times New Roman" w:cs="Times New Roman"/>
          <w:sz w:val="22"/>
          <w:szCs w:val="20"/>
        </w:rPr>
        <w:t>during</w:t>
      </w:r>
      <w:r>
        <w:rPr>
          <w:rFonts w:ascii="Times New Roman" w:eastAsia="宋体" w:hAnsi="Times New Roman" w:cs="Times New Roman"/>
          <w:sz w:val="22"/>
          <w:szCs w:val="20"/>
        </w:rPr>
        <w:t xml:space="preserve"> out</w:t>
      </w:r>
      <w:r w:rsidR="0040114B">
        <w:rPr>
          <w:rFonts w:ascii="Times New Roman" w:eastAsia="宋体" w:hAnsi="Times New Roman" w:cs="Times New Roman"/>
          <w:sz w:val="22"/>
          <w:szCs w:val="20"/>
        </w:rPr>
        <w:t>-</w:t>
      </w:r>
      <w:r>
        <w:rPr>
          <w:rFonts w:ascii="Times New Roman" w:eastAsia="宋体" w:hAnsi="Times New Roman" w:cs="Times New Roman"/>
          <w:sz w:val="22"/>
          <w:szCs w:val="20"/>
        </w:rPr>
        <w:t>of</w:t>
      </w:r>
      <w:r w:rsidR="0040114B">
        <w:rPr>
          <w:rFonts w:ascii="Times New Roman" w:eastAsia="宋体" w:hAnsi="Times New Roman" w:cs="Times New Roman"/>
          <w:sz w:val="22"/>
          <w:szCs w:val="20"/>
        </w:rPr>
        <w:t>-</w:t>
      </w:r>
      <w:r>
        <w:rPr>
          <w:rFonts w:ascii="Times New Roman" w:eastAsia="宋体" w:hAnsi="Times New Roman" w:cs="Times New Roman"/>
          <w:sz w:val="22"/>
          <w:szCs w:val="20"/>
        </w:rPr>
        <w:t>band emission evaluation.</w:t>
      </w:r>
      <w:r w:rsidR="009305DA">
        <w:rPr>
          <w:rFonts w:ascii="Times New Roman" w:eastAsia="宋体" w:hAnsi="Times New Roman" w:cs="Times New Roman"/>
          <w:sz w:val="22"/>
          <w:szCs w:val="20"/>
        </w:rPr>
        <w:t xml:space="preserve"> Based on this assumption, the simulation results of single carrier </w:t>
      </w:r>
      <w:r w:rsidR="00960E82">
        <w:rPr>
          <w:rFonts w:ascii="Times New Roman" w:eastAsia="宋体" w:hAnsi="Times New Roman" w:cs="Times New Roman"/>
          <w:sz w:val="22"/>
          <w:szCs w:val="20"/>
        </w:rPr>
        <w:t>are shown in figure 1.</w:t>
      </w:r>
      <w:r w:rsidR="00F638E7">
        <w:rPr>
          <w:rFonts w:ascii="Times New Roman" w:eastAsia="宋体" w:hAnsi="Times New Roman" w:cs="Times New Roman"/>
          <w:sz w:val="22"/>
          <w:szCs w:val="20"/>
        </w:rPr>
        <w:t xml:space="preserve"> The simulation setting sweeps the whole 20M UE CBW and collects the MPR value of different RB allocations, the waveform is DFT-s-OFDM, the modulation mode is 16QAM, and the power class is PC3. </w:t>
      </w:r>
    </w:p>
    <w:p w14:paraId="0586FF72" w14:textId="24068F4F" w:rsidR="008F1392" w:rsidRDefault="00B43145"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It</w:t>
      </w:r>
      <w:r w:rsidR="008F1392">
        <w:rPr>
          <w:rFonts w:ascii="Times New Roman" w:eastAsia="宋体" w:hAnsi="Times New Roman" w:cs="Times New Roman"/>
          <w:sz w:val="22"/>
          <w:szCs w:val="20"/>
        </w:rPr>
        <w:t xml:space="preserve"> can be seen </w:t>
      </w:r>
      <w:r>
        <w:rPr>
          <w:rFonts w:ascii="Times New Roman" w:eastAsia="宋体" w:hAnsi="Times New Roman" w:cs="Times New Roman"/>
          <w:sz w:val="22"/>
          <w:szCs w:val="20"/>
        </w:rPr>
        <w:t xml:space="preserve">that </w:t>
      </w:r>
      <w:r w:rsidR="008F1392">
        <w:rPr>
          <w:rFonts w:ascii="Times New Roman" w:eastAsia="宋体" w:hAnsi="Times New Roman" w:cs="Times New Roman"/>
          <w:sz w:val="22"/>
          <w:szCs w:val="20"/>
        </w:rPr>
        <w:t xml:space="preserve">the MPR reduction takes effect when ACLR is omitted </w:t>
      </w:r>
      <w:r w:rsidR="0076240F">
        <w:rPr>
          <w:rFonts w:ascii="Times New Roman" w:eastAsia="宋体" w:hAnsi="Times New Roman" w:cs="Times New Roman"/>
          <w:sz w:val="22"/>
          <w:szCs w:val="20"/>
        </w:rPr>
        <w:t>but</w:t>
      </w:r>
      <w:r w:rsidR="008F1392">
        <w:rPr>
          <w:rFonts w:ascii="Times New Roman" w:eastAsia="宋体" w:hAnsi="Times New Roman" w:cs="Times New Roman"/>
          <w:sz w:val="22"/>
          <w:szCs w:val="20"/>
        </w:rPr>
        <w:t xml:space="preserve"> the reduc</w:t>
      </w:r>
      <w:r w:rsidR="0076240F">
        <w:rPr>
          <w:rFonts w:ascii="Times New Roman" w:eastAsia="宋体" w:hAnsi="Times New Roman" w:cs="Times New Roman"/>
          <w:sz w:val="22"/>
          <w:szCs w:val="20"/>
        </w:rPr>
        <w:t>ed</w:t>
      </w:r>
      <w:r w:rsidR="008F1392">
        <w:rPr>
          <w:rFonts w:ascii="Times New Roman" w:eastAsia="宋体" w:hAnsi="Times New Roman" w:cs="Times New Roman"/>
          <w:sz w:val="22"/>
          <w:szCs w:val="20"/>
        </w:rPr>
        <w:t xml:space="preserve"> </w:t>
      </w:r>
      <w:r w:rsidR="0076240F">
        <w:rPr>
          <w:rFonts w:ascii="Times New Roman" w:eastAsia="宋体" w:hAnsi="Times New Roman" w:cs="Times New Roman"/>
          <w:sz w:val="22"/>
          <w:szCs w:val="20"/>
        </w:rPr>
        <w:t xml:space="preserve">value </w:t>
      </w:r>
      <w:r w:rsidR="008F1392">
        <w:rPr>
          <w:rFonts w:ascii="Times New Roman" w:eastAsia="宋体" w:hAnsi="Times New Roman" w:cs="Times New Roman"/>
          <w:sz w:val="22"/>
          <w:szCs w:val="20"/>
        </w:rPr>
        <w:t>is limited</w:t>
      </w:r>
      <w:r w:rsidR="007E2954">
        <w:rPr>
          <w:rFonts w:ascii="Times New Roman" w:eastAsia="宋体" w:hAnsi="Times New Roman" w:cs="Times New Roman"/>
          <w:sz w:val="22"/>
          <w:szCs w:val="20"/>
        </w:rPr>
        <w:t xml:space="preserve"> and</w:t>
      </w:r>
      <w:r w:rsidR="008F1392">
        <w:rPr>
          <w:rFonts w:ascii="Times New Roman" w:eastAsia="宋体" w:hAnsi="Times New Roman" w:cs="Times New Roman"/>
          <w:sz w:val="22"/>
          <w:szCs w:val="20"/>
        </w:rPr>
        <w:t xml:space="preserve"> is concentrated in the outer region.</w:t>
      </w:r>
      <w:r w:rsidR="0076240F">
        <w:rPr>
          <w:rFonts w:ascii="Times New Roman" w:eastAsia="宋体" w:hAnsi="Times New Roman" w:cs="Times New Roman"/>
          <w:sz w:val="22"/>
          <w:szCs w:val="20"/>
        </w:rPr>
        <w:t xml:space="preserve"> </w:t>
      </w:r>
      <w:proofErr w:type="gramStart"/>
      <w:r w:rsidR="0076240F">
        <w:rPr>
          <w:rFonts w:ascii="Times New Roman" w:eastAsia="宋体" w:hAnsi="Times New Roman" w:cs="Times New Roman"/>
          <w:sz w:val="22"/>
          <w:szCs w:val="20"/>
        </w:rPr>
        <w:t>So</w:t>
      </w:r>
      <w:proofErr w:type="gramEnd"/>
      <w:r w:rsidR="0076240F">
        <w:rPr>
          <w:rFonts w:ascii="Times New Roman" w:eastAsia="宋体" w:hAnsi="Times New Roman" w:cs="Times New Roman"/>
          <w:sz w:val="22"/>
          <w:szCs w:val="20"/>
        </w:rPr>
        <w:t xml:space="preserve"> the outer region could be regarded as a high priority for MPR reduction study.</w:t>
      </w:r>
    </w:p>
    <w:p w14:paraId="5BFE62D0" w14:textId="11EEA028" w:rsidR="009C0704" w:rsidRPr="004D029A" w:rsidRDefault="009C0704" w:rsidP="009C0704">
      <w:pPr>
        <w:spacing w:before="240" w:after="240"/>
        <w:rPr>
          <w:rFonts w:ascii="Times New Roman" w:eastAsia="宋体" w:hAnsi="Times New Roman"/>
          <w:b/>
          <w:sz w:val="22"/>
        </w:rPr>
      </w:pPr>
      <w:r w:rsidRPr="004D029A">
        <w:rPr>
          <w:rFonts w:ascii="Times New Roman" w:eastAsia="宋体" w:hAnsi="Times New Roman"/>
          <w:b/>
          <w:sz w:val="22"/>
        </w:rPr>
        <w:t>O</w:t>
      </w:r>
      <w:r w:rsidRPr="004D029A">
        <w:rPr>
          <w:rFonts w:ascii="Times New Roman" w:eastAsia="宋体" w:hAnsi="Times New Roman" w:hint="eastAsia"/>
          <w:b/>
          <w:sz w:val="22"/>
        </w:rPr>
        <w:t>bservation</w:t>
      </w:r>
      <w:r w:rsidRPr="004D029A">
        <w:rPr>
          <w:rFonts w:ascii="Times New Roman" w:eastAsia="宋体" w:hAnsi="Times New Roman"/>
          <w:b/>
          <w:sz w:val="22"/>
        </w:rPr>
        <w:t xml:space="preserve"> 1</w:t>
      </w:r>
      <w:r w:rsidRPr="004D029A">
        <w:rPr>
          <w:rFonts w:ascii="Times New Roman" w:eastAsia="宋体" w:hAnsi="Times New Roman" w:hint="eastAsia"/>
          <w:b/>
          <w:sz w:val="22"/>
        </w:rPr>
        <w:t>：</w:t>
      </w:r>
      <w:r w:rsidRPr="004D029A">
        <w:rPr>
          <w:rFonts w:ascii="Times New Roman" w:eastAsia="宋体" w:hAnsi="Times New Roman"/>
          <w:sz w:val="22"/>
        </w:rPr>
        <w:t xml:space="preserve">MPR could be reduced to a certain extent when ACLR is </w:t>
      </w:r>
      <w:r w:rsidR="00022DB4">
        <w:rPr>
          <w:rFonts w:ascii="Times New Roman" w:eastAsia="宋体" w:hAnsi="Times New Roman"/>
          <w:sz w:val="22"/>
        </w:rPr>
        <w:t>omitt</w:t>
      </w:r>
      <w:r w:rsidRPr="004D029A">
        <w:rPr>
          <w:rFonts w:ascii="Times New Roman" w:eastAsia="宋体" w:hAnsi="Times New Roman"/>
          <w:sz w:val="22"/>
        </w:rPr>
        <w:t xml:space="preserve">ed during OOB emission evaluation, and the reduction is concentrated in the outer RB region.  </w:t>
      </w:r>
    </w:p>
    <w:p w14:paraId="56C44FDC" w14:textId="302E52ED" w:rsidR="00960E82" w:rsidRPr="004D029A" w:rsidRDefault="009C0704" w:rsidP="00DB02ED">
      <w:pPr>
        <w:spacing w:before="240" w:after="240"/>
        <w:rPr>
          <w:rFonts w:ascii="Times New Roman" w:eastAsia="宋体" w:hAnsi="Times New Roman"/>
          <w:sz w:val="22"/>
        </w:rPr>
      </w:pPr>
      <w:r w:rsidRPr="004D029A">
        <w:rPr>
          <w:rFonts w:ascii="Times New Roman" w:eastAsia="宋体" w:hAnsi="Times New Roman"/>
          <w:b/>
          <w:sz w:val="22"/>
        </w:rPr>
        <w:t>P</w:t>
      </w:r>
      <w:r w:rsidRPr="004D029A">
        <w:rPr>
          <w:rFonts w:ascii="Times New Roman" w:eastAsia="宋体" w:hAnsi="Times New Roman" w:hint="eastAsia"/>
          <w:b/>
          <w:sz w:val="22"/>
        </w:rPr>
        <w:t>roposal</w:t>
      </w:r>
      <w:r w:rsidRPr="004D029A">
        <w:rPr>
          <w:rFonts w:ascii="Times New Roman" w:eastAsia="宋体" w:hAnsi="Times New Roman"/>
          <w:b/>
          <w:sz w:val="22"/>
        </w:rPr>
        <w:t xml:space="preserve"> </w:t>
      </w:r>
      <w:r w:rsidR="00843801" w:rsidRPr="004D029A">
        <w:rPr>
          <w:rFonts w:ascii="Times New Roman" w:eastAsia="宋体" w:hAnsi="Times New Roman"/>
          <w:b/>
          <w:sz w:val="22"/>
        </w:rPr>
        <w:t>1</w:t>
      </w:r>
      <w:r w:rsidRPr="004D029A">
        <w:rPr>
          <w:rFonts w:ascii="Times New Roman" w:eastAsia="宋体" w:hAnsi="Times New Roman" w:hint="eastAsia"/>
          <w:b/>
          <w:sz w:val="22"/>
        </w:rPr>
        <w:t>：</w:t>
      </w:r>
      <w:r w:rsidRPr="004D029A">
        <w:rPr>
          <w:rFonts w:ascii="Times New Roman" w:eastAsia="宋体" w:hAnsi="Times New Roman"/>
          <w:sz w:val="22"/>
        </w:rPr>
        <w:t>In scenario1-1, ACLR could be omitted from out</w:t>
      </w:r>
      <w:r w:rsidR="00BE59A4">
        <w:rPr>
          <w:rFonts w:ascii="Times New Roman" w:eastAsia="宋体" w:hAnsi="Times New Roman"/>
          <w:sz w:val="22"/>
        </w:rPr>
        <w:t>-</w:t>
      </w:r>
      <w:r w:rsidRPr="004D029A">
        <w:rPr>
          <w:rFonts w:ascii="Times New Roman" w:eastAsia="宋体" w:hAnsi="Times New Roman"/>
          <w:sz w:val="22"/>
        </w:rPr>
        <w:t>of</w:t>
      </w:r>
      <w:r w:rsidR="00BE59A4">
        <w:rPr>
          <w:rFonts w:ascii="Times New Roman" w:eastAsia="宋体" w:hAnsi="Times New Roman"/>
          <w:sz w:val="22"/>
        </w:rPr>
        <w:t>-</w:t>
      </w:r>
      <w:r w:rsidRPr="004D029A">
        <w:rPr>
          <w:rFonts w:ascii="Times New Roman" w:eastAsia="宋体" w:hAnsi="Times New Roman"/>
          <w:sz w:val="22"/>
        </w:rPr>
        <w:t>band emission evaluation,</w:t>
      </w:r>
      <w:r w:rsidRPr="004D029A">
        <w:rPr>
          <w:rFonts w:ascii="Times New Roman" w:eastAsia="宋体" w:hAnsi="Times New Roman"/>
          <w:b/>
          <w:sz w:val="22"/>
        </w:rPr>
        <w:t xml:space="preserve"> </w:t>
      </w:r>
      <w:r w:rsidRPr="004D029A">
        <w:rPr>
          <w:rFonts w:ascii="Times New Roman" w:eastAsia="宋体" w:hAnsi="Times New Roman" w:hint="eastAsia"/>
          <w:sz w:val="22"/>
        </w:rPr>
        <w:t>a</w:t>
      </w:r>
      <w:r w:rsidRPr="004D029A">
        <w:rPr>
          <w:rFonts w:ascii="Times New Roman" w:eastAsia="宋体" w:hAnsi="Times New Roman"/>
          <w:sz w:val="22"/>
        </w:rPr>
        <w:t>nd the outer region should be regarded as a high priority for MPR reduction study.</w:t>
      </w:r>
    </w:p>
    <w:p w14:paraId="44387F71" w14:textId="2C58AB21" w:rsidR="00960E82" w:rsidRDefault="00960E82" w:rsidP="00960E82">
      <w:pPr>
        <w:jc w:val="center"/>
        <w:rPr>
          <w:rFonts w:ascii="Times New Roman" w:eastAsia="宋体" w:hAnsi="Times New Roman"/>
        </w:rPr>
      </w:pPr>
      <w:r w:rsidRPr="00960E82">
        <w:rPr>
          <w:rFonts w:ascii="Times New Roman" w:eastAsia="宋体" w:hAnsi="Times New Roman"/>
          <w:noProof/>
        </w:rPr>
        <w:drawing>
          <wp:inline distT="0" distB="0" distL="0" distR="0" wp14:anchorId="672E62BD" wp14:editId="557BC99A">
            <wp:extent cx="2404753" cy="200633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8092" cy="2009119"/>
                    </a:xfrm>
                    <a:prstGeom prst="rect">
                      <a:avLst/>
                    </a:prstGeom>
                  </pic:spPr>
                </pic:pic>
              </a:graphicData>
            </a:graphic>
          </wp:inline>
        </w:drawing>
      </w:r>
      <w:r w:rsidRPr="00960E82">
        <w:rPr>
          <w:rFonts w:ascii="Times New Roman" w:eastAsia="宋体" w:hAnsi="Times New Roman"/>
          <w:noProof/>
        </w:rPr>
        <w:drawing>
          <wp:inline distT="0" distB="0" distL="0" distR="0" wp14:anchorId="7B276BB2" wp14:editId="5C6574C8">
            <wp:extent cx="2398815" cy="1995147"/>
            <wp:effectExtent l="0" t="0" r="190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5049" cy="2008649"/>
                    </a:xfrm>
                    <a:prstGeom prst="rect">
                      <a:avLst/>
                    </a:prstGeom>
                  </pic:spPr>
                </pic:pic>
              </a:graphicData>
            </a:graphic>
          </wp:inline>
        </w:drawing>
      </w:r>
    </w:p>
    <w:p w14:paraId="60A9CAD5" w14:textId="5E0FF271" w:rsidR="0029432C" w:rsidRPr="0029432C" w:rsidRDefault="0029432C" w:rsidP="00960E82">
      <w:pPr>
        <w:jc w:val="center"/>
        <w:rPr>
          <w:rFonts w:ascii="Times New Roman" w:eastAsia="宋体" w:hAnsi="Times New Roman"/>
          <w:sz w:val="20"/>
        </w:rPr>
      </w:pPr>
      <w:r w:rsidRPr="0029432C">
        <w:rPr>
          <w:rFonts w:ascii="Times New Roman" w:eastAsia="宋体" w:hAnsi="Times New Roman"/>
          <w:sz w:val="20"/>
        </w:rPr>
        <w:t>(a)OBO with all requirements considered        (b)OBO without ACLR considered</w:t>
      </w:r>
    </w:p>
    <w:p w14:paraId="1A21F8BB" w14:textId="730697F5" w:rsidR="0010436F" w:rsidRPr="0029432C" w:rsidRDefault="00960E82" w:rsidP="007A3C68">
      <w:pPr>
        <w:spacing w:after="120"/>
        <w:jc w:val="center"/>
        <w:rPr>
          <w:rFonts w:ascii="Times New Roman" w:eastAsia="宋体" w:hAnsi="Times New Roman"/>
          <w:sz w:val="20"/>
        </w:rPr>
      </w:pPr>
      <w:r w:rsidRPr="0029432C">
        <w:rPr>
          <w:rFonts w:ascii="Times New Roman" w:eastAsia="宋体" w:hAnsi="Times New Roman"/>
          <w:sz w:val="20"/>
        </w:rPr>
        <w:t>Figure</w:t>
      </w:r>
      <w:r w:rsidR="004F2B19" w:rsidRPr="0029432C">
        <w:rPr>
          <w:rFonts w:ascii="Times New Roman" w:eastAsia="宋体" w:hAnsi="Times New Roman"/>
          <w:sz w:val="20"/>
        </w:rPr>
        <w:t xml:space="preserve"> 1</w:t>
      </w:r>
      <w:r w:rsidRPr="0029432C">
        <w:rPr>
          <w:rFonts w:ascii="Times New Roman" w:eastAsia="宋体" w:hAnsi="Times New Roman"/>
          <w:sz w:val="20"/>
        </w:rPr>
        <w:t xml:space="preserve">: DFT-S-OFDM, 16QAM, PC3, 20M </w:t>
      </w:r>
    </w:p>
    <w:p w14:paraId="06839F4D" w14:textId="31037C0C" w:rsidR="00880946" w:rsidRPr="00B91EB1" w:rsidRDefault="008F1D89" w:rsidP="004F2B19">
      <w:pPr>
        <w:spacing w:before="120"/>
        <w:rPr>
          <w:rFonts w:ascii="Times New Roman" w:eastAsia="宋体" w:hAnsi="Times New Roman"/>
          <w:sz w:val="22"/>
        </w:rPr>
      </w:pPr>
      <w:r w:rsidRPr="00B91EB1">
        <w:rPr>
          <w:rFonts w:ascii="Times New Roman" w:eastAsia="宋体" w:hAnsi="Times New Roman"/>
          <w:sz w:val="22"/>
        </w:rPr>
        <w:t>Compared with (a), figure (b) shows that t</w:t>
      </w:r>
      <w:r w:rsidR="0010436F" w:rsidRPr="00B91EB1">
        <w:rPr>
          <w:rFonts w:ascii="Times New Roman" w:eastAsia="宋体" w:hAnsi="Times New Roman"/>
          <w:sz w:val="22"/>
        </w:rPr>
        <w:t>he</w:t>
      </w:r>
      <w:r w:rsidR="004C115D" w:rsidRPr="00B91EB1">
        <w:rPr>
          <w:rFonts w:ascii="Times New Roman" w:eastAsia="宋体" w:hAnsi="Times New Roman"/>
          <w:sz w:val="22"/>
        </w:rPr>
        <w:t xml:space="preserve"> reduction value is less than 1dB in most RB allocations. </w:t>
      </w:r>
      <w:r w:rsidR="00672C5F" w:rsidRPr="00B91EB1">
        <w:rPr>
          <w:rFonts w:ascii="Times New Roman" w:eastAsia="宋体" w:hAnsi="Times New Roman"/>
          <w:sz w:val="22"/>
        </w:rPr>
        <w:t>The closer the configuration is to the inner area, the smaller the MPR decrease</w:t>
      </w:r>
      <w:r w:rsidR="00707A12">
        <w:rPr>
          <w:rFonts w:ascii="Times New Roman" w:eastAsia="宋体" w:hAnsi="Times New Roman"/>
          <w:sz w:val="22"/>
        </w:rPr>
        <w:t>s</w:t>
      </w:r>
      <w:r w:rsidR="00672C5F" w:rsidRPr="00B91EB1">
        <w:rPr>
          <w:rFonts w:ascii="Times New Roman" w:eastAsia="宋体" w:hAnsi="Times New Roman"/>
          <w:sz w:val="22"/>
        </w:rPr>
        <w:t xml:space="preserve">. </w:t>
      </w:r>
      <w:r w:rsidR="004C115D" w:rsidRPr="00B91EB1">
        <w:rPr>
          <w:rFonts w:ascii="Times New Roman" w:eastAsia="宋体" w:hAnsi="Times New Roman"/>
          <w:sz w:val="22"/>
        </w:rPr>
        <w:t xml:space="preserve">RB </w:t>
      </w:r>
      <w:r w:rsidR="004C115D" w:rsidRPr="00B91EB1">
        <w:rPr>
          <w:rFonts w:ascii="Times New Roman" w:eastAsia="宋体" w:hAnsi="Times New Roman" w:hint="eastAsia"/>
          <w:sz w:val="22"/>
        </w:rPr>
        <w:t>c</w:t>
      </w:r>
      <w:r w:rsidR="004C115D" w:rsidRPr="00B91EB1">
        <w:rPr>
          <w:rFonts w:ascii="Times New Roman" w:eastAsia="宋体" w:hAnsi="Times New Roman"/>
          <w:sz w:val="22"/>
        </w:rPr>
        <w:t>onfigurations with MPR reduction values greater than 1dB are concentrated in the outer region where RB starts from the edge of CBW.</w:t>
      </w:r>
      <w:r w:rsidR="00880946" w:rsidRPr="00B91EB1">
        <w:rPr>
          <w:rFonts w:ascii="Times New Roman" w:eastAsia="宋体" w:hAnsi="Times New Roman"/>
          <w:sz w:val="22"/>
        </w:rPr>
        <w:t xml:space="preserve"> </w:t>
      </w:r>
      <w:r w:rsidR="00BC07F9" w:rsidRPr="00B91EB1">
        <w:rPr>
          <w:rFonts w:ascii="Times New Roman" w:eastAsia="宋体" w:hAnsi="Times New Roman"/>
          <w:sz w:val="22"/>
        </w:rPr>
        <w:t xml:space="preserve">However, after reduction the MPR of part of the outer region could fall back to </w:t>
      </w:r>
      <w:r w:rsidR="005D0134">
        <w:rPr>
          <w:rFonts w:ascii="Times New Roman" w:eastAsia="宋体" w:hAnsi="Times New Roman"/>
          <w:sz w:val="22"/>
        </w:rPr>
        <w:t>below</w:t>
      </w:r>
      <w:r w:rsidR="00BC07F9" w:rsidRPr="00B91EB1">
        <w:rPr>
          <w:rFonts w:ascii="Times New Roman" w:eastAsia="宋体" w:hAnsi="Times New Roman"/>
          <w:sz w:val="22"/>
        </w:rPr>
        <w:t xml:space="preserve"> 1dB and meet the requirement of the inner region, so </w:t>
      </w:r>
      <w:r w:rsidR="00E547F4" w:rsidRPr="00B91EB1">
        <w:rPr>
          <w:rFonts w:ascii="Times New Roman" w:eastAsia="宋体" w:hAnsi="Times New Roman" w:hint="eastAsia"/>
          <w:sz w:val="22"/>
        </w:rPr>
        <w:t>o</w:t>
      </w:r>
      <w:r w:rsidR="00E547F4" w:rsidRPr="00B91EB1">
        <w:rPr>
          <w:rFonts w:ascii="Times New Roman" w:eastAsia="宋体" w:hAnsi="Times New Roman"/>
          <w:sz w:val="22"/>
        </w:rPr>
        <w:t>mitting ACLR w</w:t>
      </w:r>
      <w:r w:rsidR="00920D76" w:rsidRPr="00B91EB1">
        <w:rPr>
          <w:rFonts w:ascii="Times New Roman" w:eastAsia="宋体" w:hAnsi="Times New Roman"/>
          <w:sz w:val="22"/>
        </w:rPr>
        <w:t>ould</w:t>
      </w:r>
      <w:r w:rsidR="00E547F4" w:rsidRPr="00B91EB1">
        <w:rPr>
          <w:rFonts w:ascii="Times New Roman" w:eastAsia="宋体" w:hAnsi="Times New Roman"/>
          <w:sz w:val="22"/>
        </w:rPr>
        <w:t xml:space="preserve"> cause part of the outer area t</w:t>
      </w:r>
      <w:r w:rsidR="003F3C70">
        <w:rPr>
          <w:rFonts w:ascii="Times New Roman" w:eastAsia="宋体" w:hAnsi="Times New Roman"/>
          <w:sz w:val="22"/>
        </w:rPr>
        <w:t>o</w:t>
      </w:r>
      <w:r w:rsidR="00E547F4" w:rsidRPr="00B91EB1">
        <w:rPr>
          <w:rFonts w:ascii="Times New Roman" w:eastAsia="宋体" w:hAnsi="Times New Roman"/>
          <w:sz w:val="22"/>
        </w:rPr>
        <w:t xml:space="preserve"> merge with the inner area, and the inner </w:t>
      </w:r>
      <w:r w:rsidR="006E77CB" w:rsidRPr="00B91EB1">
        <w:rPr>
          <w:rFonts w:ascii="Times New Roman" w:eastAsia="宋体" w:hAnsi="Times New Roman"/>
          <w:sz w:val="22"/>
        </w:rPr>
        <w:t>region</w:t>
      </w:r>
      <w:r w:rsidR="00E547F4" w:rsidRPr="00B91EB1">
        <w:rPr>
          <w:rFonts w:ascii="Times New Roman" w:eastAsia="宋体" w:hAnsi="Times New Roman"/>
          <w:sz w:val="22"/>
        </w:rPr>
        <w:t xml:space="preserve"> can be expanded.</w:t>
      </w:r>
    </w:p>
    <w:p w14:paraId="2B83BEC5" w14:textId="3DBC8EEF" w:rsidR="004C115D" w:rsidRPr="00B91EB1" w:rsidRDefault="00880946" w:rsidP="004F2B19">
      <w:pPr>
        <w:spacing w:before="120"/>
        <w:rPr>
          <w:rFonts w:ascii="Times New Roman" w:eastAsia="宋体" w:hAnsi="Times New Roman"/>
          <w:sz w:val="22"/>
        </w:rPr>
      </w:pPr>
      <w:r w:rsidRPr="00B91EB1">
        <w:rPr>
          <w:rFonts w:ascii="Times New Roman" w:eastAsia="宋体" w:hAnsi="Times New Roman"/>
          <w:b/>
          <w:sz w:val="22"/>
        </w:rPr>
        <w:t>O</w:t>
      </w:r>
      <w:r w:rsidRPr="00B91EB1">
        <w:rPr>
          <w:rFonts w:ascii="Times New Roman" w:eastAsia="宋体" w:hAnsi="Times New Roman" w:hint="eastAsia"/>
          <w:b/>
          <w:sz w:val="22"/>
        </w:rPr>
        <w:t>bservation</w:t>
      </w:r>
      <w:r w:rsidRPr="00B91EB1">
        <w:rPr>
          <w:rFonts w:ascii="Times New Roman" w:eastAsia="宋体" w:hAnsi="Times New Roman"/>
          <w:b/>
          <w:sz w:val="22"/>
        </w:rPr>
        <w:t xml:space="preserve"> </w:t>
      </w:r>
      <w:r w:rsidR="005B0323" w:rsidRPr="00B91EB1">
        <w:rPr>
          <w:rFonts w:ascii="Times New Roman" w:eastAsia="宋体" w:hAnsi="Times New Roman"/>
          <w:b/>
          <w:sz w:val="22"/>
        </w:rPr>
        <w:t>2</w:t>
      </w:r>
      <w:r w:rsidR="00650E56" w:rsidRPr="00B91EB1">
        <w:rPr>
          <w:rFonts w:ascii="Times New Roman" w:eastAsia="宋体" w:hAnsi="Times New Roman"/>
          <w:b/>
          <w:sz w:val="22"/>
        </w:rPr>
        <w:t xml:space="preserve">: </w:t>
      </w:r>
      <w:r w:rsidR="00650E56" w:rsidRPr="00B91EB1">
        <w:rPr>
          <w:rFonts w:ascii="Times New Roman" w:eastAsia="宋体" w:hAnsi="Times New Roman"/>
          <w:sz w:val="22"/>
        </w:rPr>
        <w:t xml:space="preserve">After reduction the MPR of part of the outer region could fall back to </w:t>
      </w:r>
      <w:r w:rsidR="000C70E3">
        <w:rPr>
          <w:rFonts w:ascii="Times New Roman" w:eastAsia="宋体" w:hAnsi="Times New Roman"/>
          <w:sz w:val="22"/>
        </w:rPr>
        <w:t>below</w:t>
      </w:r>
      <w:r w:rsidR="00650E56" w:rsidRPr="00B91EB1">
        <w:rPr>
          <w:rFonts w:ascii="Times New Roman" w:eastAsia="宋体" w:hAnsi="Times New Roman"/>
          <w:sz w:val="22"/>
        </w:rPr>
        <w:t xml:space="preserve"> 1dB and meet the requirement of the inner region,</w:t>
      </w:r>
      <w:r w:rsidR="00650E56" w:rsidRPr="00B91EB1">
        <w:rPr>
          <w:rFonts w:ascii="Times New Roman" w:eastAsia="宋体" w:hAnsi="Times New Roman"/>
          <w:b/>
          <w:sz w:val="22"/>
        </w:rPr>
        <w:t xml:space="preserve"> </w:t>
      </w:r>
      <w:r w:rsidR="00CA4589" w:rsidRPr="00B91EB1">
        <w:rPr>
          <w:rFonts w:ascii="Times New Roman" w:eastAsia="宋体" w:hAnsi="Times New Roman"/>
          <w:sz w:val="22"/>
        </w:rPr>
        <w:t>i.e.,</w:t>
      </w:r>
      <w:r w:rsidR="00CA4589" w:rsidRPr="00B91EB1">
        <w:rPr>
          <w:rFonts w:ascii="Times New Roman" w:eastAsia="宋体" w:hAnsi="Times New Roman"/>
          <w:b/>
          <w:sz w:val="22"/>
        </w:rPr>
        <w:t xml:space="preserve"> </w:t>
      </w:r>
      <w:r w:rsidR="00650E56" w:rsidRPr="00B91EB1">
        <w:rPr>
          <w:rFonts w:ascii="Times New Roman" w:eastAsia="宋体" w:hAnsi="Times New Roman"/>
          <w:sz w:val="22"/>
        </w:rPr>
        <w:t>o</w:t>
      </w:r>
      <w:r w:rsidR="00E547F4" w:rsidRPr="00B91EB1">
        <w:rPr>
          <w:rFonts w:ascii="Times New Roman" w:eastAsia="宋体" w:hAnsi="Times New Roman"/>
          <w:sz w:val="22"/>
        </w:rPr>
        <w:t>mitting ACLR w</w:t>
      </w:r>
      <w:r w:rsidR="00920D76" w:rsidRPr="00B91EB1">
        <w:rPr>
          <w:rFonts w:ascii="Times New Roman" w:eastAsia="宋体" w:hAnsi="Times New Roman"/>
          <w:sz w:val="22"/>
        </w:rPr>
        <w:t>ould</w:t>
      </w:r>
      <w:r w:rsidR="00E547F4" w:rsidRPr="00B91EB1">
        <w:rPr>
          <w:rFonts w:ascii="Times New Roman" w:eastAsia="宋体" w:hAnsi="Times New Roman"/>
          <w:sz w:val="22"/>
        </w:rPr>
        <w:t xml:space="preserve"> cause part of the outer area to merge with the inner area, and the inner </w:t>
      </w:r>
      <w:r w:rsidR="006E77CB" w:rsidRPr="00B91EB1">
        <w:rPr>
          <w:rFonts w:ascii="Times New Roman" w:eastAsia="宋体" w:hAnsi="Times New Roman"/>
          <w:sz w:val="22"/>
        </w:rPr>
        <w:t>region</w:t>
      </w:r>
      <w:r w:rsidR="00E547F4" w:rsidRPr="00B91EB1">
        <w:rPr>
          <w:rFonts w:ascii="Times New Roman" w:eastAsia="宋体" w:hAnsi="Times New Roman"/>
          <w:sz w:val="22"/>
        </w:rPr>
        <w:t xml:space="preserve"> c</w:t>
      </w:r>
      <w:r w:rsidR="00920D76" w:rsidRPr="00B91EB1">
        <w:rPr>
          <w:rFonts w:ascii="Times New Roman" w:eastAsia="宋体" w:hAnsi="Times New Roman"/>
          <w:sz w:val="22"/>
        </w:rPr>
        <w:t>ould</w:t>
      </w:r>
      <w:r w:rsidR="00E547F4" w:rsidRPr="00B91EB1">
        <w:rPr>
          <w:rFonts w:ascii="Times New Roman" w:eastAsia="宋体" w:hAnsi="Times New Roman"/>
          <w:sz w:val="22"/>
        </w:rPr>
        <w:t xml:space="preserve"> be expanded.</w:t>
      </w:r>
    </w:p>
    <w:p w14:paraId="451BDCEE" w14:textId="0D22A5E7" w:rsidR="00E2437F" w:rsidRPr="00C92AAD" w:rsidRDefault="00E70C9C" w:rsidP="00C92AAD">
      <w:pPr>
        <w:pStyle w:val="afb"/>
        <w:keepNext/>
        <w:keepLines/>
        <w:spacing w:before="360" w:after="360"/>
        <w:ind w:left="0"/>
        <w:contextualSpacing w:val="0"/>
        <w:outlineLvl w:val="1"/>
        <w:rPr>
          <w:rFonts w:ascii="Times New Roman" w:eastAsia="宋体" w:hAnsi="Times New Roman"/>
        </w:rPr>
      </w:pPr>
      <w:r w:rsidRPr="00EE66FF">
        <w:rPr>
          <w:sz w:val="28"/>
          <w:szCs w:val="36"/>
        </w:rPr>
        <w:t>2.</w:t>
      </w:r>
      <w:r>
        <w:rPr>
          <w:sz w:val="28"/>
          <w:szCs w:val="36"/>
        </w:rPr>
        <w:t>2</w:t>
      </w:r>
      <w:r w:rsidRPr="00EE66FF">
        <w:rPr>
          <w:sz w:val="28"/>
          <w:szCs w:val="36"/>
        </w:rPr>
        <w:t xml:space="preserve">. </w:t>
      </w:r>
      <w:r w:rsidRPr="00E770F2">
        <w:rPr>
          <w:sz w:val="28"/>
          <w:szCs w:val="36"/>
        </w:rPr>
        <w:t xml:space="preserve">Scenario </w:t>
      </w:r>
      <w:r>
        <w:rPr>
          <w:sz w:val="28"/>
          <w:szCs w:val="36"/>
        </w:rPr>
        <w:t>2</w:t>
      </w:r>
      <w:r w:rsidRPr="00E770F2">
        <w:rPr>
          <w:sz w:val="28"/>
          <w:szCs w:val="36"/>
        </w:rPr>
        <w:t xml:space="preserve">: </w:t>
      </w:r>
      <w:r w:rsidR="00E2437F" w:rsidRPr="00E2437F">
        <w:rPr>
          <w:sz w:val="28"/>
          <w:szCs w:val="36"/>
        </w:rPr>
        <w:t>Narrower UE channel BW within wider BS bandwidth</w:t>
      </w:r>
    </w:p>
    <w:p w14:paraId="542B80EE" w14:textId="77777777" w:rsidR="003952E8" w:rsidRDefault="00AB54DE" w:rsidP="003952E8">
      <w:pPr>
        <w:spacing w:before="120" w:after="120"/>
        <w:rPr>
          <w:rFonts w:ascii="Times New Roman" w:eastAsia="宋体" w:hAnsi="Times New Roman"/>
          <w:sz w:val="22"/>
        </w:rPr>
      </w:pPr>
      <w:r w:rsidRPr="00B91EB1">
        <w:rPr>
          <w:rFonts w:ascii="Times New Roman" w:eastAsia="宋体" w:hAnsi="Times New Roman"/>
          <w:sz w:val="22"/>
        </w:rPr>
        <w:t>The s</w:t>
      </w:r>
      <w:r w:rsidR="00AC4E15" w:rsidRPr="00B91EB1">
        <w:rPr>
          <w:rFonts w:ascii="Times New Roman" w:eastAsia="宋体" w:hAnsi="Times New Roman"/>
          <w:sz w:val="22"/>
        </w:rPr>
        <w:t xml:space="preserve">imulation assumption </w:t>
      </w:r>
      <w:r w:rsidR="00EB5BEA" w:rsidRPr="00B91EB1">
        <w:rPr>
          <w:rFonts w:ascii="Times New Roman" w:eastAsia="宋体" w:hAnsi="Times New Roman"/>
          <w:sz w:val="22"/>
        </w:rPr>
        <w:t xml:space="preserve">of scenario 2 </w:t>
      </w:r>
      <w:r w:rsidR="00AC4E15" w:rsidRPr="00B91EB1">
        <w:rPr>
          <w:rFonts w:ascii="Times New Roman" w:eastAsia="宋体" w:hAnsi="Times New Roman"/>
          <w:sz w:val="22"/>
        </w:rPr>
        <w:t>is BS CBW=100M, UE CBW</w:t>
      </w:r>
      <w:r w:rsidRPr="00B91EB1">
        <w:rPr>
          <w:rFonts w:ascii="Times New Roman" w:eastAsia="宋体" w:hAnsi="Times New Roman"/>
          <w:sz w:val="22"/>
        </w:rPr>
        <w:t xml:space="preserve"> </w:t>
      </w:r>
      <w:r w:rsidR="00AC4E15" w:rsidRPr="00B91EB1">
        <w:rPr>
          <w:rFonts w:ascii="Times New Roman" w:eastAsia="宋体" w:hAnsi="Times New Roman"/>
          <w:sz w:val="22"/>
        </w:rPr>
        <w:t>=</w:t>
      </w:r>
      <w:r w:rsidRPr="00B91EB1">
        <w:rPr>
          <w:rFonts w:ascii="Times New Roman" w:eastAsia="宋体" w:hAnsi="Times New Roman"/>
          <w:sz w:val="22"/>
        </w:rPr>
        <w:t xml:space="preserve"> </w:t>
      </w:r>
      <w:r w:rsidR="00AC4E15" w:rsidRPr="00B91EB1">
        <w:rPr>
          <w:rFonts w:ascii="Times New Roman" w:eastAsia="宋体" w:hAnsi="Times New Roman"/>
          <w:sz w:val="22"/>
        </w:rPr>
        <w:t>20M</w:t>
      </w:r>
      <w:r w:rsidR="005E2765" w:rsidRPr="00B91EB1">
        <w:rPr>
          <w:rFonts w:ascii="Times New Roman" w:eastAsia="宋体" w:hAnsi="Times New Roman"/>
          <w:sz w:val="22"/>
        </w:rPr>
        <w:t>, DFT-S-OFDM waveform, QPSK, PC3</w:t>
      </w:r>
      <w:r w:rsidR="00AC4E15" w:rsidRPr="00B91EB1">
        <w:rPr>
          <w:rFonts w:ascii="Times New Roman" w:eastAsia="宋体" w:hAnsi="Times New Roman"/>
          <w:sz w:val="22"/>
        </w:rPr>
        <w:t>.</w:t>
      </w:r>
      <w:r w:rsidR="005E2765" w:rsidRPr="00B91EB1">
        <w:rPr>
          <w:rFonts w:ascii="Times New Roman" w:eastAsia="宋体" w:hAnsi="Times New Roman"/>
          <w:sz w:val="22"/>
        </w:rPr>
        <w:t xml:space="preserve"> </w:t>
      </w:r>
      <w:r w:rsidR="000B4A09" w:rsidRPr="00B91EB1">
        <w:rPr>
          <w:rFonts w:ascii="Times New Roman" w:eastAsia="宋体" w:hAnsi="Times New Roman"/>
          <w:sz w:val="22"/>
        </w:rPr>
        <w:t xml:space="preserve">When original UE is allocated in a wider BS and the UE is far </w:t>
      </w:r>
      <w:r w:rsidR="005731EF" w:rsidRPr="00B91EB1">
        <w:rPr>
          <w:rFonts w:ascii="Times New Roman" w:eastAsia="宋体" w:hAnsi="Times New Roman"/>
          <w:sz w:val="22"/>
        </w:rPr>
        <w:t>a</w:t>
      </w:r>
      <w:r w:rsidR="000B4A09" w:rsidRPr="00B91EB1">
        <w:rPr>
          <w:rFonts w:ascii="Times New Roman" w:eastAsia="宋体" w:hAnsi="Times New Roman"/>
          <w:sz w:val="22"/>
        </w:rPr>
        <w:t>w</w:t>
      </w:r>
      <w:r w:rsidR="005731EF" w:rsidRPr="00B91EB1">
        <w:rPr>
          <w:rFonts w:ascii="Times New Roman" w:eastAsia="宋体" w:hAnsi="Times New Roman"/>
          <w:sz w:val="22"/>
        </w:rPr>
        <w:t>a</w:t>
      </w:r>
      <w:r w:rsidR="000B4A09" w:rsidRPr="00B91EB1">
        <w:rPr>
          <w:rFonts w:ascii="Times New Roman" w:eastAsia="宋体" w:hAnsi="Times New Roman"/>
          <w:sz w:val="22"/>
        </w:rPr>
        <w:t xml:space="preserve">y from the BS edge, the emission requirements outside the UE CBW could be switched from stricter out-of-band requirements like ACLR to more tolerant in-band requirements like IBE. </w:t>
      </w:r>
    </w:p>
    <w:p w14:paraId="2A28CC69" w14:textId="5AFE7DB0" w:rsidR="003C4632" w:rsidRDefault="00546150" w:rsidP="003952E8">
      <w:pPr>
        <w:spacing w:before="120" w:after="120"/>
        <w:rPr>
          <w:rFonts w:ascii="Times New Roman" w:eastAsia="宋体" w:hAnsi="Times New Roman"/>
          <w:sz w:val="22"/>
        </w:rPr>
      </w:pPr>
      <w:r>
        <w:rPr>
          <w:rFonts w:ascii="Times New Roman" w:eastAsia="宋体" w:hAnsi="Times New Roman"/>
          <w:sz w:val="22"/>
        </w:rPr>
        <w:lastRenderedPageBreak/>
        <w:t>W</w:t>
      </w:r>
      <w:r>
        <w:rPr>
          <w:rFonts w:ascii="Times New Roman" w:eastAsia="宋体" w:hAnsi="Times New Roman" w:hint="eastAsia"/>
          <w:sz w:val="22"/>
        </w:rPr>
        <w:t>hile</w:t>
      </w:r>
      <w:r>
        <w:rPr>
          <w:rFonts w:ascii="Times New Roman" w:eastAsia="宋体" w:hAnsi="Times New Roman"/>
          <w:sz w:val="22"/>
        </w:rPr>
        <w:t xml:space="preserve"> the IBE requirement </w:t>
      </w:r>
      <w:r w:rsidR="003C4632" w:rsidRPr="003C4632">
        <w:rPr>
          <w:rFonts w:ascii="Times New Roman" w:eastAsia="宋体" w:hAnsi="Times New Roman"/>
          <w:sz w:val="22"/>
        </w:rPr>
        <w:t xml:space="preserve">is defined as a function of the RB offset from the edge of the allocated UL transmission bandwidth </w:t>
      </w:r>
      <w:r w:rsidR="001828D5">
        <w:rPr>
          <w:rFonts w:ascii="Times New Roman" w:eastAsia="宋体" w:hAnsi="Times New Roman"/>
          <w:sz w:val="22"/>
        </w:rPr>
        <w:t>and</w:t>
      </w:r>
      <w:r w:rsidR="003C4632" w:rsidRPr="003C4632">
        <w:rPr>
          <w:rFonts w:ascii="Times New Roman" w:eastAsia="宋体" w:hAnsi="Times New Roman"/>
          <w:sz w:val="22"/>
        </w:rPr>
        <w:t xml:space="preserve"> is measured as the ratio of the UE output power in a non–allocated RB to the UE output power in an allocated RB.</w:t>
      </w:r>
      <w:r w:rsidR="003952E8">
        <w:rPr>
          <w:rFonts w:ascii="Times New Roman" w:eastAsia="宋体" w:hAnsi="Times New Roman"/>
          <w:sz w:val="22"/>
        </w:rPr>
        <w:t xml:space="preserve"> </w:t>
      </w:r>
      <w:proofErr w:type="gramStart"/>
      <w:r w:rsidR="003952E8">
        <w:rPr>
          <w:rFonts w:ascii="Times New Roman" w:eastAsia="宋体" w:hAnsi="Times New Roman"/>
          <w:sz w:val="22"/>
        </w:rPr>
        <w:t>So</w:t>
      </w:r>
      <w:proofErr w:type="gramEnd"/>
      <w:r w:rsidR="003952E8">
        <w:rPr>
          <w:rFonts w:ascii="Times New Roman" w:eastAsia="宋体" w:hAnsi="Times New Roman"/>
          <w:sz w:val="22"/>
        </w:rPr>
        <w:t xml:space="preserve"> if the applying range is expanded outside of UE CBW, </w:t>
      </w:r>
      <w:r w:rsidR="009C53F6">
        <w:rPr>
          <w:rFonts w:ascii="Times New Roman" w:eastAsia="宋体" w:hAnsi="Times New Roman"/>
          <w:sz w:val="22"/>
        </w:rPr>
        <w:t xml:space="preserve">the </w:t>
      </w:r>
      <w:r w:rsidR="003952E8">
        <w:rPr>
          <w:rFonts w:ascii="Times New Roman" w:eastAsia="宋体" w:hAnsi="Times New Roman"/>
          <w:sz w:val="22"/>
        </w:rPr>
        <w:t xml:space="preserve">definition </w:t>
      </w:r>
      <w:r w:rsidR="009C53F6">
        <w:rPr>
          <w:rFonts w:ascii="Times New Roman" w:eastAsia="宋体" w:hAnsi="Times New Roman"/>
          <w:sz w:val="22"/>
        </w:rPr>
        <w:t xml:space="preserve">is changed </w:t>
      </w:r>
      <w:r w:rsidR="003952E8">
        <w:rPr>
          <w:rFonts w:ascii="Times New Roman" w:eastAsia="宋体" w:hAnsi="Times New Roman"/>
          <w:sz w:val="22"/>
        </w:rPr>
        <w:t xml:space="preserve">and </w:t>
      </w:r>
      <w:r w:rsidR="009C53F6">
        <w:rPr>
          <w:rFonts w:ascii="Times New Roman" w:eastAsia="宋体" w:hAnsi="Times New Roman"/>
          <w:sz w:val="22"/>
        </w:rPr>
        <w:t xml:space="preserve">it </w:t>
      </w:r>
      <w:r w:rsidR="003952E8">
        <w:rPr>
          <w:rFonts w:ascii="Times New Roman" w:eastAsia="宋体" w:hAnsi="Times New Roman"/>
          <w:sz w:val="22"/>
        </w:rPr>
        <w:t>should be used by a new name, e.g., IBE_BW.</w:t>
      </w:r>
    </w:p>
    <w:p w14:paraId="790F0383" w14:textId="2E31A516" w:rsidR="00C92AAD" w:rsidRPr="00B91EB1" w:rsidRDefault="00AB54DE" w:rsidP="003952E8">
      <w:pPr>
        <w:spacing w:before="120" w:after="120"/>
        <w:rPr>
          <w:rFonts w:ascii="Times New Roman" w:eastAsia="宋体" w:hAnsi="Times New Roman"/>
          <w:sz w:val="22"/>
        </w:rPr>
      </w:pPr>
      <w:proofErr w:type="gramStart"/>
      <w:r w:rsidRPr="00B91EB1">
        <w:rPr>
          <w:rFonts w:ascii="Times New Roman" w:eastAsia="宋体" w:hAnsi="Times New Roman"/>
          <w:sz w:val="22"/>
        </w:rPr>
        <w:t>So</w:t>
      </w:r>
      <w:proofErr w:type="gramEnd"/>
      <w:r w:rsidR="00724548" w:rsidRPr="00B91EB1">
        <w:rPr>
          <w:rFonts w:ascii="Times New Roman" w:eastAsia="宋体" w:hAnsi="Times New Roman"/>
          <w:sz w:val="22"/>
        </w:rPr>
        <w:t xml:space="preserve"> in the simulation</w:t>
      </w:r>
      <w:r w:rsidRPr="00B91EB1">
        <w:rPr>
          <w:rFonts w:ascii="Times New Roman" w:eastAsia="宋体" w:hAnsi="Times New Roman"/>
          <w:sz w:val="22"/>
        </w:rPr>
        <w:t xml:space="preserve"> the requirement considered between the U</w:t>
      </w:r>
      <w:r w:rsidR="007A3C68" w:rsidRPr="00B91EB1">
        <w:rPr>
          <w:rFonts w:ascii="Times New Roman" w:eastAsia="宋体" w:hAnsi="Times New Roman"/>
          <w:sz w:val="22"/>
        </w:rPr>
        <w:t>E</w:t>
      </w:r>
      <w:r w:rsidRPr="00B91EB1">
        <w:rPr>
          <w:rFonts w:ascii="Times New Roman" w:eastAsia="宋体" w:hAnsi="Times New Roman"/>
          <w:sz w:val="22"/>
        </w:rPr>
        <w:t xml:space="preserve"> CBW and BS CBW is </w:t>
      </w:r>
      <w:r w:rsidR="003952E8">
        <w:rPr>
          <w:rFonts w:ascii="Times New Roman" w:eastAsia="宋体" w:hAnsi="Times New Roman"/>
          <w:sz w:val="22"/>
        </w:rPr>
        <w:t>IBE_BW</w:t>
      </w:r>
      <w:r w:rsidRPr="00B91EB1">
        <w:rPr>
          <w:rFonts w:ascii="Times New Roman" w:eastAsia="宋体" w:hAnsi="Times New Roman"/>
          <w:sz w:val="22"/>
        </w:rPr>
        <w:t>, and ACLR is relaxed to apply from the BS edge</w:t>
      </w:r>
      <w:r w:rsidR="007A3C68" w:rsidRPr="00B91EB1">
        <w:rPr>
          <w:rFonts w:ascii="Times New Roman" w:eastAsia="宋体" w:hAnsi="Times New Roman"/>
          <w:sz w:val="22"/>
        </w:rPr>
        <w:t xml:space="preserve"> and the applying width is equal to 100M</w:t>
      </w:r>
      <w:r w:rsidRPr="00B91EB1">
        <w:rPr>
          <w:rFonts w:ascii="Times New Roman" w:eastAsia="宋体" w:hAnsi="Times New Roman"/>
          <w:sz w:val="22"/>
        </w:rPr>
        <w:t>. Based on these assumption, w</w:t>
      </w:r>
      <w:r w:rsidR="00AC4E15" w:rsidRPr="00B91EB1">
        <w:rPr>
          <w:rFonts w:ascii="Times New Roman" w:eastAsia="宋体" w:hAnsi="Times New Roman"/>
          <w:sz w:val="22"/>
        </w:rPr>
        <w:t xml:space="preserve">hether or not to relax SEM requirement </w:t>
      </w:r>
      <w:r w:rsidR="00B21097" w:rsidRPr="00B91EB1">
        <w:rPr>
          <w:rFonts w:ascii="Times New Roman" w:eastAsia="宋体" w:hAnsi="Times New Roman"/>
          <w:sz w:val="22"/>
        </w:rPr>
        <w:t>w</w:t>
      </w:r>
      <w:r w:rsidR="00AC4E15" w:rsidRPr="00B91EB1">
        <w:rPr>
          <w:rFonts w:ascii="Times New Roman" w:eastAsia="宋体" w:hAnsi="Times New Roman"/>
          <w:sz w:val="22"/>
        </w:rPr>
        <w:t xml:space="preserve">ould change the MPR reduction </w:t>
      </w:r>
      <w:r w:rsidR="00B21097" w:rsidRPr="00B91EB1">
        <w:rPr>
          <w:rFonts w:ascii="Times New Roman" w:eastAsia="宋体" w:hAnsi="Times New Roman"/>
          <w:sz w:val="22"/>
        </w:rPr>
        <w:t>range</w:t>
      </w:r>
      <w:r w:rsidR="00AC4E15" w:rsidRPr="00B91EB1">
        <w:rPr>
          <w:rFonts w:ascii="Times New Roman" w:eastAsia="宋体" w:hAnsi="Times New Roman"/>
          <w:sz w:val="22"/>
        </w:rPr>
        <w:t>.</w:t>
      </w:r>
      <w:r w:rsidR="00B21097" w:rsidRPr="00B91EB1">
        <w:rPr>
          <w:rFonts w:ascii="Times New Roman" w:eastAsia="宋体" w:hAnsi="Times New Roman"/>
          <w:sz w:val="22"/>
        </w:rPr>
        <w:t xml:space="preserve"> </w:t>
      </w:r>
    </w:p>
    <w:p w14:paraId="0E867747" w14:textId="0C0CDC1F" w:rsidR="00293787" w:rsidRPr="00B91EB1" w:rsidRDefault="00293787" w:rsidP="00326714">
      <w:pPr>
        <w:spacing w:before="120" w:after="120"/>
        <w:rPr>
          <w:rFonts w:ascii="Times New Roman" w:eastAsia="宋体" w:hAnsi="Times New Roman"/>
          <w:sz w:val="22"/>
        </w:rPr>
      </w:pPr>
      <w:r w:rsidRPr="00B91EB1">
        <w:rPr>
          <w:rFonts w:ascii="Times New Roman" w:eastAsia="宋体" w:hAnsi="Times New Roman"/>
          <w:b/>
          <w:sz w:val="22"/>
        </w:rPr>
        <w:t xml:space="preserve">Proposal </w:t>
      </w:r>
      <w:r w:rsidR="001A3496">
        <w:rPr>
          <w:rFonts w:ascii="Times New Roman" w:eastAsia="宋体" w:hAnsi="Times New Roman"/>
          <w:b/>
          <w:sz w:val="22"/>
        </w:rPr>
        <w:t>2</w:t>
      </w:r>
      <w:r w:rsidRPr="00B91EB1">
        <w:rPr>
          <w:rFonts w:ascii="Times New Roman" w:eastAsia="宋体" w:hAnsi="Times New Roman"/>
          <w:b/>
          <w:sz w:val="22"/>
        </w:rPr>
        <w:t xml:space="preserve">: </w:t>
      </w:r>
      <w:r w:rsidRPr="00B91EB1">
        <w:rPr>
          <w:rFonts w:ascii="Times New Roman" w:eastAsia="宋体" w:hAnsi="Times New Roman"/>
          <w:sz w:val="22"/>
        </w:rPr>
        <w:t xml:space="preserve">In scenario 2, the </w:t>
      </w:r>
      <w:r w:rsidR="001D2999" w:rsidRPr="00B91EB1">
        <w:rPr>
          <w:rFonts w:ascii="Times New Roman" w:eastAsia="宋体" w:hAnsi="Times New Roman"/>
          <w:sz w:val="22"/>
        </w:rPr>
        <w:t>starting point f</w:t>
      </w:r>
      <w:r w:rsidR="003E7514">
        <w:rPr>
          <w:rFonts w:ascii="Times New Roman" w:eastAsia="宋体" w:hAnsi="Times New Roman"/>
          <w:sz w:val="22"/>
        </w:rPr>
        <w:t>or</w:t>
      </w:r>
      <w:r w:rsidR="001D2999" w:rsidRPr="00B91EB1">
        <w:rPr>
          <w:rFonts w:ascii="Times New Roman" w:eastAsia="宋体" w:hAnsi="Times New Roman"/>
          <w:sz w:val="22"/>
        </w:rPr>
        <w:t xml:space="preserve"> applying ACLR</w:t>
      </w:r>
      <w:r w:rsidRPr="00B91EB1">
        <w:rPr>
          <w:rFonts w:ascii="Times New Roman" w:eastAsia="宋体" w:hAnsi="Times New Roman"/>
          <w:sz w:val="22"/>
        </w:rPr>
        <w:t xml:space="preserve"> could be changed from the edge of UE CBW to BS CBW, and </w:t>
      </w:r>
      <w:r w:rsidR="00CA519C">
        <w:rPr>
          <w:rFonts w:ascii="Times New Roman" w:eastAsia="宋体" w:hAnsi="Times New Roman"/>
          <w:sz w:val="22"/>
        </w:rPr>
        <w:t>for the</w:t>
      </w:r>
      <w:r w:rsidR="00930776" w:rsidRPr="00B91EB1">
        <w:rPr>
          <w:rFonts w:ascii="Times New Roman" w:eastAsia="宋体" w:hAnsi="Times New Roman"/>
          <w:sz w:val="22"/>
        </w:rPr>
        <w:t xml:space="preserve"> r</w:t>
      </w:r>
      <w:r w:rsidR="00CA519C">
        <w:rPr>
          <w:rFonts w:ascii="Times New Roman" w:eastAsia="宋体" w:hAnsi="Times New Roman"/>
          <w:sz w:val="22"/>
        </w:rPr>
        <w:t>egion</w:t>
      </w:r>
      <w:r w:rsidR="00930776" w:rsidRPr="00B91EB1">
        <w:rPr>
          <w:rFonts w:ascii="Times New Roman" w:eastAsia="宋体" w:hAnsi="Times New Roman"/>
          <w:sz w:val="22"/>
        </w:rPr>
        <w:t xml:space="preserve"> between UE CBW and BS CBW</w:t>
      </w:r>
      <w:r w:rsidR="00C53A40" w:rsidRPr="00C53A40">
        <w:rPr>
          <w:rFonts w:ascii="Times New Roman" w:eastAsia="宋体" w:hAnsi="Times New Roman"/>
          <w:sz w:val="22"/>
        </w:rPr>
        <w:t xml:space="preserve"> </w:t>
      </w:r>
      <w:r w:rsidR="00C53A40" w:rsidRPr="00B91EB1">
        <w:rPr>
          <w:rFonts w:ascii="Times New Roman" w:eastAsia="宋体" w:hAnsi="Times New Roman"/>
          <w:sz w:val="22"/>
        </w:rPr>
        <w:t xml:space="preserve">the </w:t>
      </w:r>
      <w:r w:rsidR="00C53A40">
        <w:rPr>
          <w:rFonts w:ascii="Times New Roman" w:eastAsia="宋体" w:hAnsi="Times New Roman"/>
          <w:sz w:val="22"/>
        </w:rPr>
        <w:t>IBE_BW</w:t>
      </w:r>
      <w:r w:rsidR="00C53A40" w:rsidRPr="00B91EB1">
        <w:rPr>
          <w:rFonts w:ascii="Times New Roman" w:eastAsia="宋体" w:hAnsi="Times New Roman"/>
          <w:sz w:val="22"/>
        </w:rPr>
        <w:t xml:space="preserve"> requirement could be applied instead</w:t>
      </w:r>
      <w:r w:rsidRPr="00B91EB1">
        <w:rPr>
          <w:rFonts w:ascii="Times New Roman" w:eastAsia="宋体" w:hAnsi="Times New Roman"/>
          <w:sz w:val="22"/>
        </w:rPr>
        <w:t>.</w:t>
      </w:r>
    </w:p>
    <w:p w14:paraId="4DB3FDF6" w14:textId="080C30ED" w:rsidR="00C92AAD" w:rsidRPr="00E2437F" w:rsidRDefault="00C92AAD" w:rsidP="00C92AAD">
      <w:pPr>
        <w:spacing w:before="240" w:after="240"/>
        <w:outlineLvl w:val="2"/>
        <w:rPr>
          <w:rFonts w:ascii="Times New Roman" w:eastAsia="宋体" w:hAnsi="Times New Roman"/>
          <w:b/>
          <w:sz w:val="24"/>
        </w:rPr>
      </w:pPr>
      <w:r w:rsidRPr="00E2437F">
        <w:rPr>
          <w:rFonts w:ascii="Times New Roman" w:eastAsia="宋体" w:hAnsi="Times New Roman" w:hint="eastAsia"/>
          <w:b/>
          <w:sz w:val="24"/>
        </w:rPr>
        <w:t>2</w:t>
      </w:r>
      <w:r w:rsidRPr="00E2437F">
        <w:rPr>
          <w:rFonts w:ascii="Times New Roman" w:eastAsia="宋体" w:hAnsi="Times New Roman"/>
          <w:b/>
          <w:sz w:val="24"/>
        </w:rPr>
        <w:t>.1.1</w:t>
      </w:r>
      <w:r w:rsidRPr="00AC4E15">
        <w:rPr>
          <w:rFonts w:ascii="Times New Roman" w:eastAsia="宋体" w:hAnsi="Times New Roman"/>
          <w:b/>
          <w:sz w:val="24"/>
        </w:rPr>
        <w:t xml:space="preserve"> </w:t>
      </w:r>
      <w:r>
        <w:rPr>
          <w:rFonts w:ascii="Times New Roman" w:eastAsia="宋体" w:hAnsi="Times New Roman"/>
          <w:b/>
          <w:sz w:val="24"/>
        </w:rPr>
        <w:t xml:space="preserve">Impact on MPR when only ACLR is relaxed </w:t>
      </w:r>
    </w:p>
    <w:p w14:paraId="253D86EF" w14:textId="76AF0064" w:rsidR="00E2437F" w:rsidRPr="00B91EB1" w:rsidRDefault="00B21097" w:rsidP="00E2437F">
      <w:pPr>
        <w:rPr>
          <w:rFonts w:ascii="Times New Roman" w:eastAsia="宋体" w:hAnsi="Times New Roman"/>
          <w:sz w:val="22"/>
        </w:rPr>
      </w:pPr>
      <w:r w:rsidRPr="00B91EB1">
        <w:rPr>
          <w:rFonts w:ascii="Times New Roman" w:eastAsia="宋体" w:hAnsi="Times New Roman"/>
          <w:sz w:val="22"/>
        </w:rPr>
        <w:t xml:space="preserve">When only ACLR is relaxed, </w:t>
      </w:r>
      <w:r w:rsidR="00AB30AB">
        <w:rPr>
          <w:rFonts w:ascii="Times New Roman" w:eastAsia="宋体" w:hAnsi="Times New Roman"/>
          <w:sz w:val="22"/>
        </w:rPr>
        <w:t xml:space="preserve">it is </w:t>
      </w:r>
      <w:r w:rsidR="00AB30AB" w:rsidRPr="00B91EB1">
        <w:rPr>
          <w:rFonts w:ascii="Times New Roman" w:eastAsia="宋体" w:hAnsi="Times New Roman"/>
          <w:sz w:val="22"/>
        </w:rPr>
        <w:t>applied from the edge of BS while SEM keeps on applying from the edge of UE CBW</w:t>
      </w:r>
      <w:r w:rsidR="00AB30AB">
        <w:rPr>
          <w:rFonts w:ascii="Times New Roman" w:eastAsia="宋体" w:hAnsi="Times New Roman"/>
          <w:sz w:val="22"/>
        </w:rPr>
        <w:t>, and</w:t>
      </w:r>
      <w:r w:rsidR="00AB30AB" w:rsidRPr="00B91EB1">
        <w:rPr>
          <w:rFonts w:ascii="Times New Roman" w:eastAsia="宋体" w:hAnsi="Times New Roman"/>
          <w:sz w:val="22"/>
        </w:rPr>
        <w:t xml:space="preserve"> </w:t>
      </w:r>
      <w:r w:rsidRPr="00B91EB1">
        <w:rPr>
          <w:rFonts w:ascii="Times New Roman" w:eastAsia="宋体" w:hAnsi="Times New Roman"/>
          <w:sz w:val="22"/>
        </w:rPr>
        <w:t xml:space="preserve">the simulation results are shown in </w:t>
      </w:r>
      <w:r w:rsidR="00C92AAD" w:rsidRPr="00B91EB1">
        <w:rPr>
          <w:rFonts w:ascii="Times New Roman" w:eastAsia="宋体" w:hAnsi="Times New Roman"/>
          <w:sz w:val="22"/>
        </w:rPr>
        <w:t>F</w:t>
      </w:r>
      <w:r w:rsidRPr="00B91EB1">
        <w:rPr>
          <w:rFonts w:ascii="Times New Roman" w:eastAsia="宋体" w:hAnsi="Times New Roman"/>
          <w:sz w:val="22"/>
        </w:rPr>
        <w:t xml:space="preserve">igure2. </w:t>
      </w:r>
      <w:r w:rsidR="008371BC" w:rsidRPr="00B91EB1">
        <w:rPr>
          <w:rFonts w:ascii="Times New Roman" w:eastAsia="宋体" w:hAnsi="Times New Roman"/>
          <w:sz w:val="22"/>
        </w:rPr>
        <w:t>It can be seen that</w:t>
      </w:r>
      <w:r w:rsidR="0022540D" w:rsidRPr="00B91EB1">
        <w:rPr>
          <w:rFonts w:ascii="Times New Roman" w:eastAsia="宋体" w:hAnsi="Times New Roman"/>
          <w:sz w:val="22"/>
        </w:rPr>
        <w:t xml:space="preserve"> the results are</w:t>
      </w:r>
      <w:r w:rsidR="008371BC" w:rsidRPr="00B91EB1">
        <w:rPr>
          <w:rFonts w:ascii="Times New Roman" w:eastAsia="宋体" w:hAnsi="Times New Roman"/>
          <w:sz w:val="22"/>
        </w:rPr>
        <w:t xml:space="preserve"> </w:t>
      </w:r>
      <w:r w:rsidR="00085EF8" w:rsidRPr="00B91EB1">
        <w:rPr>
          <w:rFonts w:ascii="Times New Roman" w:eastAsia="宋体" w:hAnsi="Times New Roman"/>
          <w:sz w:val="22"/>
        </w:rPr>
        <w:t xml:space="preserve">similar to scenario1-1, the MPR of some outer region falls back to less than </w:t>
      </w:r>
      <w:r w:rsidR="007F3EEB">
        <w:rPr>
          <w:rFonts w:ascii="Times New Roman" w:eastAsia="宋体" w:hAnsi="Times New Roman"/>
          <w:sz w:val="22"/>
        </w:rPr>
        <w:t xml:space="preserve">0 </w:t>
      </w:r>
      <w:r w:rsidR="00085EF8" w:rsidRPr="00B91EB1">
        <w:rPr>
          <w:rFonts w:ascii="Times New Roman" w:eastAsia="宋体" w:hAnsi="Times New Roman"/>
          <w:sz w:val="22"/>
        </w:rPr>
        <w:t xml:space="preserve">dB, and the main limit factor of further reduction is </w:t>
      </w:r>
      <w:r w:rsidR="006375F0" w:rsidRPr="00B91EB1">
        <w:rPr>
          <w:rFonts w:ascii="Times New Roman" w:eastAsia="宋体" w:hAnsi="Times New Roman"/>
          <w:sz w:val="22"/>
        </w:rPr>
        <w:t>SEM</w:t>
      </w:r>
      <w:r w:rsidR="00085EF8" w:rsidRPr="00B91EB1">
        <w:rPr>
          <w:rFonts w:ascii="Times New Roman" w:eastAsia="宋体" w:hAnsi="Times New Roman"/>
          <w:sz w:val="22"/>
        </w:rPr>
        <w:t>.</w:t>
      </w:r>
    </w:p>
    <w:p w14:paraId="5FC10DD0" w14:textId="08AC30BF" w:rsidR="00150770" w:rsidRDefault="00150770" w:rsidP="00150770">
      <w:pPr>
        <w:jc w:val="center"/>
        <w:rPr>
          <w:rFonts w:ascii="Times New Roman" w:eastAsia="宋体" w:hAnsi="Times New Roman"/>
          <w:noProof/>
        </w:rPr>
      </w:pPr>
      <w:r>
        <w:rPr>
          <w:noProof/>
        </w:rPr>
        <w:drawing>
          <wp:inline distT="0" distB="0" distL="0" distR="0" wp14:anchorId="6F9ED210" wp14:editId="3AEDADEB">
            <wp:extent cx="2470067" cy="2029667"/>
            <wp:effectExtent l="0" t="0" r="698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78700" cy="2036761"/>
                    </a:xfrm>
                    <a:prstGeom prst="rect">
                      <a:avLst/>
                    </a:prstGeom>
                  </pic:spPr>
                </pic:pic>
              </a:graphicData>
            </a:graphic>
          </wp:inline>
        </w:drawing>
      </w:r>
    </w:p>
    <w:p w14:paraId="0C3BDD20" w14:textId="44F3FD9E" w:rsidR="00150770" w:rsidRPr="007A3C68" w:rsidRDefault="00150770" w:rsidP="007A3C68">
      <w:pPr>
        <w:spacing w:after="120"/>
        <w:jc w:val="center"/>
        <w:rPr>
          <w:rFonts w:ascii="Times New Roman" w:eastAsia="宋体" w:hAnsi="Times New Roman"/>
          <w:sz w:val="20"/>
        </w:rPr>
      </w:pPr>
      <w:r w:rsidRPr="007A3C68">
        <w:rPr>
          <w:rFonts w:ascii="Times New Roman" w:eastAsia="宋体" w:hAnsi="Times New Roman"/>
          <w:sz w:val="20"/>
        </w:rPr>
        <w:t>F</w:t>
      </w:r>
      <w:r w:rsidRPr="007A3C68">
        <w:rPr>
          <w:rFonts w:ascii="Times New Roman" w:eastAsia="宋体" w:hAnsi="Times New Roman" w:hint="eastAsia"/>
          <w:sz w:val="20"/>
        </w:rPr>
        <w:t>igure</w:t>
      </w:r>
      <w:r w:rsidRPr="007A3C68">
        <w:rPr>
          <w:rFonts w:ascii="Times New Roman" w:eastAsia="宋体" w:hAnsi="Times New Roman"/>
          <w:sz w:val="20"/>
        </w:rPr>
        <w:t xml:space="preserve"> 2</w:t>
      </w:r>
      <w:r w:rsidR="004F5BF6" w:rsidRPr="007A3C68">
        <w:rPr>
          <w:rFonts w:ascii="Times New Roman" w:eastAsia="宋体" w:hAnsi="Times New Roman" w:hint="eastAsia"/>
          <w:sz w:val="20"/>
        </w:rPr>
        <w:t>:</w:t>
      </w:r>
      <w:r w:rsidR="004F5BF6" w:rsidRPr="007A3C68">
        <w:rPr>
          <w:rFonts w:ascii="Times New Roman" w:eastAsia="宋体" w:hAnsi="Times New Roman"/>
          <w:sz w:val="20"/>
        </w:rPr>
        <w:t xml:space="preserve"> </w:t>
      </w:r>
      <w:r w:rsidRPr="007A3C68">
        <w:rPr>
          <w:rFonts w:ascii="Times New Roman" w:eastAsia="宋体" w:hAnsi="Times New Roman"/>
          <w:sz w:val="20"/>
        </w:rPr>
        <w:t>DFT-S-OFDM, PC3, QPSK</w:t>
      </w:r>
      <w:r w:rsidR="00786F2D">
        <w:rPr>
          <w:rFonts w:ascii="Times New Roman" w:eastAsia="宋体" w:hAnsi="Times New Roman" w:hint="eastAsia"/>
          <w:sz w:val="20"/>
        </w:rPr>
        <w:t>,</w:t>
      </w:r>
      <w:r w:rsidR="00786F2D">
        <w:rPr>
          <w:rFonts w:ascii="Times New Roman" w:eastAsia="宋体" w:hAnsi="Times New Roman"/>
          <w:sz w:val="20"/>
        </w:rPr>
        <w:t xml:space="preserve"> </w:t>
      </w:r>
      <w:r w:rsidRPr="007A3C68">
        <w:rPr>
          <w:rFonts w:ascii="Times New Roman" w:eastAsia="宋体" w:hAnsi="Times New Roman"/>
          <w:sz w:val="20"/>
        </w:rPr>
        <w:t xml:space="preserve">SEM evaluated </w:t>
      </w:r>
      <w:r w:rsidRPr="007A3C68">
        <w:rPr>
          <w:rFonts w:ascii="Times New Roman" w:eastAsia="宋体" w:hAnsi="Times New Roman" w:hint="eastAsia"/>
          <w:sz w:val="20"/>
        </w:rPr>
        <w:t>from</w:t>
      </w:r>
      <w:r w:rsidRPr="007A3C68">
        <w:rPr>
          <w:rFonts w:ascii="Times New Roman" w:eastAsia="宋体" w:hAnsi="Times New Roman"/>
          <w:sz w:val="20"/>
        </w:rPr>
        <w:t xml:space="preserve"> </w:t>
      </w:r>
      <w:r w:rsidRPr="007A3C68">
        <w:rPr>
          <w:rFonts w:ascii="Times New Roman" w:eastAsia="宋体" w:hAnsi="Times New Roman" w:hint="eastAsia"/>
          <w:sz w:val="20"/>
        </w:rPr>
        <w:t>edge</w:t>
      </w:r>
      <w:r w:rsidRPr="007A3C68">
        <w:rPr>
          <w:rFonts w:ascii="Times New Roman" w:eastAsia="宋体" w:hAnsi="Times New Roman"/>
          <w:sz w:val="20"/>
        </w:rPr>
        <w:t xml:space="preserve"> of UE</w:t>
      </w:r>
    </w:p>
    <w:p w14:paraId="564F7A52" w14:textId="61BFFC09" w:rsidR="00E2437F" w:rsidRPr="004D029A" w:rsidRDefault="00930058" w:rsidP="002D174E">
      <w:pPr>
        <w:spacing w:before="120" w:after="120"/>
        <w:rPr>
          <w:rFonts w:ascii="Times New Roman" w:eastAsia="宋体" w:hAnsi="Times New Roman"/>
          <w:sz w:val="22"/>
        </w:rPr>
      </w:pPr>
      <w:r w:rsidRPr="004D029A">
        <w:rPr>
          <w:rFonts w:ascii="Times New Roman" w:eastAsia="宋体" w:hAnsi="Times New Roman"/>
          <w:b/>
          <w:sz w:val="22"/>
        </w:rPr>
        <w:t xml:space="preserve">Observation 3: </w:t>
      </w:r>
      <w:r w:rsidR="006E5552" w:rsidRPr="006E5552">
        <w:rPr>
          <w:rFonts w:ascii="Times New Roman" w:eastAsia="宋体" w:hAnsi="Times New Roman"/>
          <w:sz w:val="22"/>
        </w:rPr>
        <w:t xml:space="preserve">If the starting point of the ACLR application range is relaxed to the edge of the BS CBW, the MPR in some outer </w:t>
      </w:r>
      <w:r w:rsidR="006E5552">
        <w:rPr>
          <w:rFonts w:ascii="Times New Roman" w:eastAsia="宋体" w:hAnsi="Times New Roman"/>
          <w:sz w:val="22"/>
        </w:rPr>
        <w:t>region</w:t>
      </w:r>
      <w:r w:rsidR="006E5552" w:rsidRPr="006E5552">
        <w:rPr>
          <w:rFonts w:ascii="Times New Roman" w:eastAsia="宋体" w:hAnsi="Times New Roman"/>
          <w:sz w:val="22"/>
        </w:rPr>
        <w:t xml:space="preserve">s will fall back below 0dB, thereby meeting the requirements of the inner </w:t>
      </w:r>
      <w:r w:rsidR="00B1091D">
        <w:rPr>
          <w:rFonts w:ascii="Times New Roman" w:eastAsia="宋体" w:hAnsi="Times New Roman"/>
          <w:sz w:val="22"/>
        </w:rPr>
        <w:t>region</w:t>
      </w:r>
      <w:r w:rsidR="006E5552" w:rsidRPr="006E5552">
        <w:rPr>
          <w:rFonts w:ascii="Times New Roman" w:eastAsia="宋体" w:hAnsi="Times New Roman"/>
          <w:sz w:val="22"/>
        </w:rPr>
        <w:t>.</w:t>
      </w:r>
    </w:p>
    <w:p w14:paraId="66ED938F" w14:textId="5757596C" w:rsidR="0055623E" w:rsidRPr="006F55E8" w:rsidRDefault="006F55E8" w:rsidP="004D029A">
      <w:pPr>
        <w:spacing w:before="120" w:after="120"/>
        <w:rPr>
          <w:rFonts w:ascii="Times New Roman" w:eastAsia="宋体" w:hAnsi="Times New Roman"/>
          <w:sz w:val="22"/>
        </w:rPr>
      </w:pPr>
      <w:r w:rsidRPr="006F55E8">
        <w:rPr>
          <w:rFonts w:ascii="Times New Roman" w:eastAsia="宋体" w:hAnsi="Times New Roman"/>
          <w:sz w:val="22"/>
        </w:rPr>
        <w:t xml:space="preserve">Combing </w:t>
      </w:r>
      <w:r w:rsidR="00881AF7">
        <w:rPr>
          <w:rFonts w:ascii="Times New Roman" w:eastAsia="宋体" w:hAnsi="Times New Roman"/>
          <w:sz w:val="22"/>
        </w:rPr>
        <w:t>observation</w:t>
      </w:r>
      <w:r w:rsidR="00516733">
        <w:rPr>
          <w:rFonts w:ascii="Times New Roman" w:eastAsia="宋体" w:hAnsi="Times New Roman"/>
          <w:sz w:val="22"/>
        </w:rPr>
        <w:t xml:space="preserve"> </w:t>
      </w:r>
      <w:r w:rsidR="00881AF7">
        <w:rPr>
          <w:rFonts w:ascii="Times New Roman" w:eastAsia="宋体" w:hAnsi="Times New Roman"/>
          <w:sz w:val="22"/>
        </w:rPr>
        <w:t xml:space="preserve">2 and 3, </w:t>
      </w:r>
      <w:r w:rsidR="002F22D8">
        <w:rPr>
          <w:rFonts w:ascii="Times New Roman" w:eastAsia="宋体" w:hAnsi="Times New Roman"/>
          <w:sz w:val="22"/>
        </w:rPr>
        <w:t>with relaxing or omitting</w:t>
      </w:r>
      <w:r w:rsidR="002F22D8" w:rsidRPr="00FE48D4">
        <w:rPr>
          <w:rFonts w:ascii="Times New Roman" w:eastAsia="宋体" w:hAnsi="Times New Roman"/>
          <w:sz w:val="22"/>
        </w:rPr>
        <w:t xml:space="preserve"> </w:t>
      </w:r>
      <w:r w:rsidR="002F22D8">
        <w:rPr>
          <w:rFonts w:ascii="Times New Roman" w:eastAsia="宋体" w:hAnsi="Times New Roman"/>
          <w:sz w:val="22"/>
        </w:rPr>
        <w:t>ACLR</w:t>
      </w:r>
      <w:r w:rsidR="003A65F4">
        <w:rPr>
          <w:rFonts w:ascii="Times New Roman" w:eastAsia="宋体" w:hAnsi="Times New Roman"/>
          <w:sz w:val="22"/>
        </w:rPr>
        <w:t xml:space="preserve"> </w:t>
      </w:r>
      <w:r w:rsidR="00881AF7">
        <w:rPr>
          <w:rFonts w:ascii="Times New Roman" w:eastAsia="宋体" w:hAnsi="Times New Roman"/>
          <w:sz w:val="22"/>
        </w:rPr>
        <w:t xml:space="preserve">the current inner region </w:t>
      </w:r>
      <w:r w:rsidR="003A6EAF">
        <w:rPr>
          <w:rFonts w:ascii="Times New Roman" w:eastAsia="宋体" w:hAnsi="Times New Roman"/>
          <w:sz w:val="22"/>
        </w:rPr>
        <w:t>would</w:t>
      </w:r>
      <w:r w:rsidR="00881AF7">
        <w:rPr>
          <w:rFonts w:ascii="Times New Roman" w:eastAsia="宋体" w:hAnsi="Times New Roman"/>
          <w:sz w:val="22"/>
        </w:rPr>
        <w:t xml:space="preserve"> be expanded</w:t>
      </w:r>
      <w:r w:rsidR="002F22D8">
        <w:rPr>
          <w:rFonts w:ascii="Times New Roman" w:eastAsia="宋体" w:hAnsi="Times New Roman"/>
          <w:sz w:val="22"/>
        </w:rPr>
        <w:t xml:space="preserve"> </w:t>
      </w:r>
      <w:r w:rsidR="00881AF7">
        <w:rPr>
          <w:rFonts w:ascii="Times New Roman" w:eastAsia="宋体" w:hAnsi="Times New Roman"/>
          <w:sz w:val="22"/>
        </w:rPr>
        <w:t>and a new inner region should be defined</w:t>
      </w:r>
      <w:r w:rsidR="009C15C7">
        <w:rPr>
          <w:rFonts w:ascii="Times New Roman" w:eastAsia="宋体" w:hAnsi="Times New Roman"/>
          <w:sz w:val="22"/>
        </w:rPr>
        <w:t xml:space="preserve"> instead.</w:t>
      </w:r>
      <w:r w:rsidR="003A65F4">
        <w:rPr>
          <w:rFonts w:ascii="Times New Roman" w:eastAsia="宋体" w:hAnsi="Times New Roman"/>
          <w:sz w:val="22"/>
        </w:rPr>
        <w:t xml:space="preserve"> However, </w:t>
      </w:r>
      <w:r w:rsidR="005F5360">
        <w:rPr>
          <w:rFonts w:ascii="Times New Roman" w:eastAsia="宋体" w:hAnsi="Times New Roman"/>
          <w:sz w:val="22"/>
        </w:rPr>
        <w:t xml:space="preserve">whether the new inner region </w:t>
      </w:r>
      <w:r w:rsidR="007C659C">
        <w:rPr>
          <w:rFonts w:ascii="Times New Roman" w:eastAsia="宋体" w:hAnsi="Times New Roman"/>
          <w:sz w:val="22"/>
        </w:rPr>
        <w:t>range</w:t>
      </w:r>
      <w:r w:rsidR="00F20FD0">
        <w:rPr>
          <w:rFonts w:ascii="Times New Roman" w:eastAsia="宋体" w:hAnsi="Times New Roman"/>
          <w:sz w:val="22"/>
        </w:rPr>
        <w:t xml:space="preserve"> </w:t>
      </w:r>
      <w:r w:rsidR="005F5360">
        <w:rPr>
          <w:rFonts w:ascii="Times New Roman" w:eastAsia="宋体" w:hAnsi="Times New Roman"/>
          <w:sz w:val="22"/>
        </w:rPr>
        <w:t xml:space="preserve">of scenario 1-1 and 2 </w:t>
      </w:r>
      <w:r w:rsidR="00D22C46">
        <w:rPr>
          <w:rFonts w:ascii="Times New Roman" w:eastAsia="宋体" w:hAnsi="Times New Roman"/>
          <w:sz w:val="22"/>
        </w:rPr>
        <w:t xml:space="preserve">should be </w:t>
      </w:r>
      <w:r w:rsidR="005F5360">
        <w:rPr>
          <w:rFonts w:ascii="Times New Roman" w:eastAsia="宋体" w:hAnsi="Times New Roman"/>
          <w:sz w:val="22"/>
        </w:rPr>
        <w:t>the same is FFS.</w:t>
      </w:r>
    </w:p>
    <w:p w14:paraId="7641B8BC" w14:textId="3A88A6CF" w:rsidR="004D029A" w:rsidRPr="004D029A" w:rsidRDefault="009727FC" w:rsidP="004D029A">
      <w:pPr>
        <w:spacing w:before="120" w:after="120"/>
        <w:rPr>
          <w:rFonts w:ascii="Times New Roman" w:eastAsia="宋体" w:hAnsi="Times New Roman"/>
          <w:b/>
          <w:sz w:val="22"/>
        </w:rPr>
      </w:pPr>
      <w:r w:rsidRPr="004D029A">
        <w:rPr>
          <w:rFonts w:ascii="Times New Roman" w:eastAsia="宋体" w:hAnsi="Times New Roman"/>
          <w:b/>
          <w:sz w:val="22"/>
        </w:rPr>
        <w:t xml:space="preserve">Proposal </w:t>
      </w:r>
      <w:r w:rsidR="001A3496">
        <w:rPr>
          <w:rFonts w:ascii="Times New Roman" w:eastAsia="宋体" w:hAnsi="Times New Roman"/>
          <w:b/>
          <w:sz w:val="22"/>
        </w:rPr>
        <w:t>3</w:t>
      </w:r>
      <w:r w:rsidRPr="004D029A">
        <w:rPr>
          <w:rFonts w:ascii="Times New Roman" w:eastAsia="宋体" w:hAnsi="Times New Roman"/>
          <w:b/>
          <w:sz w:val="22"/>
        </w:rPr>
        <w:t xml:space="preserve">: </w:t>
      </w:r>
      <w:r w:rsidR="004D029A" w:rsidRPr="004D029A">
        <w:rPr>
          <w:rFonts w:ascii="Times New Roman" w:eastAsia="宋体" w:hAnsi="Times New Roman"/>
          <w:sz w:val="22"/>
        </w:rPr>
        <w:t>A new inner region should be defined for scenario1-1 and scenario 2 with ACLR relaxed and SEM/SE unchanged</w:t>
      </w:r>
      <w:r w:rsidR="004D029A" w:rsidRPr="004D029A">
        <w:rPr>
          <w:rFonts w:ascii="Times New Roman" w:eastAsia="宋体" w:hAnsi="Times New Roman"/>
          <w:sz w:val="22"/>
        </w:rPr>
        <w:t>：</w:t>
      </w:r>
    </w:p>
    <w:p w14:paraId="5258EC72" w14:textId="3C2CD3B2" w:rsidR="004D029A" w:rsidRPr="004D029A" w:rsidRDefault="004D029A" w:rsidP="004D029A">
      <w:pPr>
        <w:pStyle w:val="afb"/>
        <w:numPr>
          <w:ilvl w:val="0"/>
          <w:numId w:val="45"/>
        </w:numPr>
        <w:spacing w:before="120" w:after="120"/>
        <w:rPr>
          <w:rFonts w:ascii="Times New Roman" w:eastAsia="宋体" w:hAnsi="Times New Roman"/>
          <w:szCs w:val="22"/>
        </w:rPr>
      </w:pPr>
      <w:r w:rsidRPr="004D029A">
        <w:rPr>
          <w:rFonts w:ascii="Times New Roman" w:eastAsia="宋体" w:hAnsi="Times New Roman"/>
          <w:szCs w:val="22"/>
        </w:rPr>
        <w:t>For scenario 1-1</w:t>
      </w:r>
      <w:r w:rsidR="00D962A5">
        <w:rPr>
          <w:rFonts w:ascii="Times New Roman" w:eastAsia="宋体" w:hAnsi="Times New Roman" w:hint="eastAsia"/>
          <w:szCs w:val="22"/>
          <w:lang w:eastAsia="zh-CN"/>
        </w:rPr>
        <w:t>,</w:t>
      </w:r>
      <w:r w:rsidR="00D962A5">
        <w:rPr>
          <w:rFonts w:ascii="Times New Roman" w:eastAsia="宋体" w:hAnsi="Times New Roman"/>
          <w:szCs w:val="22"/>
          <w:lang w:eastAsia="zh-CN"/>
        </w:rPr>
        <w:t xml:space="preserve"> </w:t>
      </w:r>
      <w:r w:rsidRPr="004D029A">
        <w:rPr>
          <w:rFonts w:ascii="Times New Roman" w:eastAsia="宋体" w:hAnsi="Times New Roman"/>
          <w:szCs w:val="22"/>
        </w:rPr>
        <w:t>ACLR is omitted in MPR evaluation.</w:t>
      </w:r>
    </w:p>
    <w:p w14:paraId="3873BDD6" w14:textId="548ADDD2" w:rsidR="004D029A" w:rsidRPr="004D029A" w:rsidRDefault="004D029A" w:rsidP="004D029A">
      <w:pPr>
        <w:pStyle w:val="afb"/>
        <w:numPr>
          <w:ilvl w:val="0"/>
          <w:numId w:val="45"/>
        </w:numPr>
        <w:spacing w:before="120" w:after="120"/>
        <w:rPr>
          <w:rFonts w:ascii="Times New Roman" w:eastAsia="宋体" w:hAnsi="Times New Roman"/>
          <w:szCs w:val="22"/>
        </w:rPr>
      </w:pPr>
      <w:r w:rsidRPr="004D029A">
        <w:rPr>
          <w:rFonts w:ascii="Times New Roman" w:eastAsia="宋体" w:hAnsi="Times New Roman"/>
          <w:szCs w:val="22"/>
        </w:rPr>
        <w:t>For scenario 2</w:t>
      </w:r>
      <w:r w:rsidR="00D962A5">
        <w:rPr>
          <w:rFonts w:ascii="Times New Roman" w:eastAsia="宋体" w:hAnsi="Times New Roman" w:hint="eastAsia"/>
          <w:szCs w:val="22"/>
          <w:lang w:eastAsia="zh-CN"/>
        </w:rPr>
        <w:t>,</w:t>
      </w:r>
      <w:r w:rsidR="00D962A5">
        <w:rPr>
          <w:rFonts w:ascii="Times New Roman" w:eastAsia="宋体" w:hAnsi="Times New Roman"/>
          <w:szCs w:val="22"/>
          <w:lang w:eastAsia="zh-CN"/>
        </w:rPr>
        <w:t xml:space="preserve"> </w:t>
      </w:r>
      <w:r w:rsidRPr="004D029A">
        <w:rPr>
          <w:rFonts w:ascii="Times New Roman" w:eastAsia="宋体" w:hAnsi="Times New Roman"/>
          <w:szCs w:val="22"/>
        </w:rPr>
        <w:t>ACLR is applied from edge of BS CBW rather than UE CBW.</w:t>
      </w:r>
    </w:p>
    <w:p w14:paraId="152D16DB" w14:textId="416F59AE" w:rsidR="009727FC" w:rsidRPr="004D029A" w:rsidRDefault="004D029A" w:rsidP="004D029A">
      <w:pPr>
        <w:pStyle w:val="afb"/>
        <w:numPr>
          <w:ilvl w:val="0"/>
          <w:numId w:val="45"/>
        </w:numPr>
        <w:spacing w:before="120" w:after="120"/>
        <w:rPr>
          <w:rFonts w:ascii="Times New Roman" w:eastAsia="宋体" w:hAnsi="Times New Roman"/>
          <w:szCs w:val="22"/>
        </w:rPr>
      </w:pPr>
      <w:r w:rsidRPr="004D029A">
        <w:rPr>
          <w:rFonts w:ascii="Times New Roman" w:eastAsia="宋体" w:hAnsi="Times New Roman"/>
          <w:szCs w:val="22"/>
        </w:rPr>
        <w:t>FFS on whether the new inner should be same or not for both scenarios</w:t>
      </w:r>
      <w:r w:rsidR="0055623E">
        <w:rPr>
          <w:rFonts w:ascii="Times New Roman" w:eastAsia="宋体" w:hAnsi="Times New Roman"/>
          <w:szCs w:val="22"/>
        </w:rPr>
        <w:t>.</w:t>
      </w:r>
    </w:p>
    <w:p w14:paraId="7A7D0F67" w14:textId="09820FE9" w:rsidR="00E2437F" w:rsidRPr="00E2437F" w:rsidRDefault="00E2437F" w:rsidP="00A83A78">
      <w:pPr>
        <w:spacing w:before="240" w:after="240"/>
        <w:outlineLvl w:val="2"/>
        <w:rPr>
          <w:rFonts w:ascii="Times New Roman" w:eastAsia="宋体" w:hAnsi="Times New Roman"/>
          <w:b/>
          <w:sz w:val="24"/>
        </w:rPr>
      </w:pPr>
      <w:r w:rsidRPr="00E2437F">
        <w:rPr>
          <w:rFonts w:ascii="Times New Roman" w:eastAsia="宋体" w:hAnsi="Times New Roman" w:hint="eastAsia"/>
          <w:b/>
          <w:sz w:val="24"/>
        </w:rPr>
        <w:t>2</w:t>
      </w:r>
      <w:r w:rsidRPr="00E2437F">
        <w:rPr>
          <w:rFonts w:ascii="Times New Roman" w:eastAsia="宋体" w:hAnsi="Times New Roman"/>
          <w:b/>
          <w:sz w:val="24"/>
        </w:rPr>
        <w:t xml:space="preserve">.1.2 </w:t>
      </w:r>
      <w:r w:rsidR="00C92AAD">
        <w:rPr>
          <w:rFonts w:ascii="Times New Roman" w:eastAsia="宋体" w:hAnsi="Times New Roman"/>
          <w:b/>
          <w:sz w:val="24"/>
        </w:rPr>
        <w:t>Discussion on SEM relaxation</w:t>
      </w:r>
    </w:p>
    <w:p w14:paraId="76829175" w14:textId="5A6F489E" w:rsidR="00FE5C64" w:rsidRPr="00B91EB1" w:rsidRDefault="00FE5C64" w:rsidP="00F96A9C">
      <w:pPr>
        <w:spacing w:before="120" w:after="120"/>
        <w:rPr>
          <w:rFonts w:ascii="Times New Roman" w:eastAsia="宋体" w:hAnsi="Times New Roman"/>
          <w:sz w:val="22"/>
        </w:rPr>
      </w:pPr>
      <w:r w:rsidRPr="00B91EB1">
        <w:rPr>
          <w:rFonts w:ascii="Times New Roman" w:eastAsia="宋体" w:hAnsi="Times New Roman"/>
          <w:sz w:val="22"/>
        </w:rPr>
        <w:t xml:space="preserve">The current SEM of NR is </w:t>
      </w:r>
      <w:r w:rsidRPr="00B91EB1">
        <w:rPr>
          <w:rFonts w:ascii="Times New Roman" w:eastAsia="宋体" w:hAnsi="Times New Roman" w:hint="eastAsia"/>
          <w:sz w:val="22"/>
        </w:rPr>
        <w:t>evolved</w:t>
      </w:r>
      <w:r w:rsidRPr="00B91EB1">
        <w:rPr>
          <w:rFonts w:ascii="Times New Roman" w:eastAsia="宋体" w:hAnsi="Times New Roman"/>
          <w:sz w:val="22"/>
        </w:rPr>
        <w:t xml:space="preserve"> from LTE</w:t>
      </w:r>
      <w:r w:rsidR="00EE4BD3" w:rsidRPr="00B91EB1">
        <w:rPr>
          <w:rFonts w:ascii="Times New Roman" w:eastAsia="宋体" w:hAnsi="Times New Roman"/>
          <w:sz w:val="22"/>
        </w:rPr>
        <w:t xml:space="preserve">. </w:t>
      </w:r>
      <w:r w:rsidR="000C1DBC" w:rsidRPr="00B91EB1">
        <w:rPr>
          <w:rFonts w:ascii="Times New Roman" w:eastAsia="宋体" w:hAnsi="Times New Roman"/>
          <w:sz w:val="22"/>
        </w:rPr>
        <w:t>The SEM of LTE is formulated in combination with WCDMA and regional regulatory requirements such as FCC, PHS of Japan, OFCOM</w:t>
      </w:r>
      <w:r w:rsidR="00776D40">
        <w:rPr>
          <w:rFonts w:ascii="Times New Roman" w:eastAsia="宋体" w:hAnsi="Times New Roman"/>
          <w:sz w:val="22"/>
        </w:rPr>
        <w:t xml:space="preserve"> and so on</w:t>
      </w:r>
      <w:r w:rsidR="000C1DBC" w:rsidRPr="00B91EB1">
        <w:rPr>
          <w:rFonts w:ascii="Times New Roman" w:eastAsia="宋体" w:hAnsi="Times New Roman"/>
          <w:sz w:val="22"/>
        </w:rPr>
        <w:t xml:space="preserve">. </w:t>
      </w:r>
      <w:r w:rsidR="0039492A" w:rsidRPr="00B91EB1">
        <w:rPr>
          <w:rFonts w:ascii="Times New Roman" w:eastAsia="宋体" w:hAnsi="Times New Roman"/>
          <w:sz w:val="22"/>
        </w:rPr>
        <w:t xml:space="preserve">The template of </w:t>
      </w:r>
      <w:r w:rsidR="00236256">
        <w:rPr>
          <w:rFonts w:ascii="Times New Roman" w:eastAsia="宋体" w:hAnsi="Times New Roman"/>
          <w:sz w:val="22"/>
        </w:rPr>
        <w:t>[2]</w:t>
      </w:r>
      <w:r w:rsidR="0039492A" w:rsidRPr="00B91EB1">
        <w:rPr>
          <w:rFonts w:ascii="Times New Roman" w:eastAsia="宋体" w:hAnsi="Times New Roman"/>
          <w:sz w:val="22"/>
        </w:rPr>
        <w:t xml:space="preserve"> which combines various out-of-band </w:t>
      </w:r>
      <w:r w:rsidR="00D617DF" w:rsidRPr="00B91EB1">
        <w:rPr>
          <w:rFonts w:ascii="Times New Roman" w:eastAsia="宋体" w:hAnsi="Times New Roman"/>
          <w:sz w:val="22"/>
        </w:rPr>
        <w:t>emission</w:t>
      </w:r>
      <w:r w:rsidR="0039492A" w:rsidRPr="00B91EB1">
        <w:rPr>
          <w:rFonts w:ascii="Times New Roman" w:eastAsia="宋体" w:hAnsi="Times New Roman"/>
          <w:sz w:val="22"/>
        </w:rPr>
        <w:t xml:space="preserve"> </w:t>
      </w:r>
      <w:r w:rsidR="00D617DF" w:rsidRPr="00B91EB1">
        <w:rPr>
          <w:rFonts w:ascii="Times New Roman" w:eastAsia="宋体" w:hAnsi="Times New Roman"/>
          <w:sz w:val="22"/>
        </w:rPr>
        <w:t>mask</w:t>
      </w:r>
      <w:r w:rsidR="0039492A" w:rsidRPr="00B91EB1">
        <w:rPr>
          <w:rFonts w:ascii="Times New Roman" w:eastAsia="宋体" w:hAnsi="Times New Roman"/>
          <w:sz w:val="22"/>
        </w:rPr>
        <w:t xml:space="preserve"> is shown below</w:t>
      </w:r>
      <w:r w:rsidR="00271B50" w:rsidRPr="00B91EB1">
        <w:rPr>
          <w:rFonts w:ascii="Times New Roman" w:eastAsia="宋体" w:hAnsi="Times New Roman"/>
          <w:sz w:val="22"/>
        </w:rPr>
        <w:t>.</w:t>
      </w:r>
      <w:r w:rsidR="00A32C1A" w:rsidRPr="00B91EB1">
        <w:rPr>
          <w:rFonts w:ascii="Times New Roman" w:eastAsia="宋体" w:hAnsi="Times New Roman"/>
          <w:sz w:val="22"/>
        </w:rPr>
        <w:t xml:space="preserve"> </w:t>
      </w:r>
      <w:r w:rsidR="002106EB" w:rsidRPr="00B91EB1">
        <w:rPr>
          <w:rFonts w:ascii="Times New Roman" w:eastAsia="宋体" w:hAnsi="Times New Roman"/>
          <w:sz w:val="22"/>
        </w:rPr>
        <w:t xml:space="preserve">The LTE SEM </w:t>
      </w:r>
      <w:r w:rsidR="001B0604" w:rsidRPr="00B91EB1">
        <w:rPr>
          <w:rFonts w:ascii="Times New Roman" w:eastAsia="宋体" w:hAnsi="Times New Roman"/>
          <w:sz w:val="22"/>
        </w:rPr>
        <w:t>mask</w:t>
      </w:r>
      <w:r w:rsidR="002106EB" w:rsidRPr="00B91EB1">
        <w:rPr>
          <w:rFonts w:ascii="Times New Roman" w:eastAsia="宋体" w:hAnsi="Times New Roman"/>
          <w:sz w:val="22"/>
        </w:rPr>
        <w:t xml:space="preserve"> (mask 100RB in figure</w:t>
      </w:r>
      <w:r w:rsidR="00CD16DD" w:rsidRPr="00B91EB1">
        <w:rPr>
          <w:rFonts w:ascii="Times New Roman" w:eastAsia="宋体" w:hAnsi="Times New Roman"/>
          <w:sz w:val="22"/>
        </w:rPr>
        <w:t>4</w:t>
      </w:r>
      <w:r w:rsidR="002106EB" w:rsidRPr="00B91EB1">
        <w:rPr>
          <w:rFonts w:ascii="Times New Roman" w:eastAsia="宋体" w:hAnsi="Times New Roman"/>
          <w:sz w:val="22"/>
        </w:rPr>
        <w:t xml:space="preserve">) can meet the </w:t>
      </w:r>
      <w:r w:rsidR="00E47596" w:rsidRPr="00B91EB1">
        <w:rPr>
          <w:rFonts w:ascii="Times New Roman" w:eastAsia="宋体" w:hAnsi="Times New Roman"/>
          <w:sz w:val="22"/>
        </w:rPr>
        <w:t>emission</w:t>
      </w:r>
      <w:r w:rsidR="002106EB" w:rsidRPr="00B91EB1">
        <w:rPr>
          <w:rFonts w:ascii="Times New Roman" w:eastAsia="宋体" w:hAnsi="Times New Roman"/>
          <w:sz w:val="22"/>
        </w:rPr>
        <w:t xml:space="preserve"> requirements in some areas, but it does not meet the requirements of Japan PHS, etc. </w:t>
      </w:r>
      <w:r w:rsidR="00072898">
        <w:rPr>
          <w:rFonts w:ascii="Times New Roman" w:eastAsia="宋体" w:hAnsi="Times New Roman"/>
          <w:sz w:val="22"/>
        </w:rPr>
        <w:t>F</w:t>
      </w:r>
      <w:r w:rsidR="00B6688A" w:rsidRPr="00B91EB1">
        <w:rPr>
          <w:rFonts w:ascii="Times New Roman" w:eastAsia="宋体" w:hAnsi="Times New Roman"/>
          <w:sz w:val="22"/>
        </w:rPr>
        <w:t xml:space="preserve">or those cases where the regulatory requirements </w:t>
      </w:r>
      <w:proofErr w:type="gramStart"/>
      <w:r w:rsidR="00B47931">
        <w:rPr>
          <w:rFonts w:ascii="Times New Roman" w:eastAsia="宋体" w:hAnsi="Times New Roman"/>
          <w:sz w:val="22"/>
        </w:rPr>
        <w:t>does</w:t>
      </w:r>
      <w:proofErr w:type="gramEnd"/>
      <w:r w:rsidR="00B6688A" w:rsidRPr="00B91EB1">
        <w:rPr>
          <w:rFonts w:ascii="Times New Roman" w:eastAsia="宋体" w:hAnsi="Times New Roman"/>
          <w:sz w:val="22"/>
        </w:rPr>
        <w:t xml:space="preserve"> not m</w:t>
      </w:r>
      <w:r w:rsidR="00D662ED">
        <w:rPr>
          <w:rFonts w:ascii="Times New Roman" w:eastAsia="宋体" w:hAnsi="Times New Roman"/>
          <w:sz w:val="22"/>
        </w:rPr>
        <w:t>e</w:t>
      </w:r>
      <w:r w:rsidR="00B6688A" w:rsidRPr="00B91EB1">
        <w:rPr>
          <w:rFonts w:ascii="Times New Roman" w:eastAsia="宋体" w:hAnsi="Times New Roman"/>
          <w:sz w:val="22"/>
        </w:rPr>
        <w:t>et with the general mask</w:t>
      </w:r>
      <w:r w:rsidR="004A38A2">
        <w:rPr>
          <w:rFonts w:ascii="Times New Roman" w:eastAsia="宋体" w:hAnsi="Times New Roman"/>
          <w:sz w:val="22"/>
        </w:rPr>
        <w:t>,</w:t>
      </w:r>
      <w:r w:rsidR="00B6688A" w:rsidRPr="00B91EB1">
        <w:rPr>
          <w:rFonts w:ascii="Times New Roman" w:eastAsia="宋体" w:hAnsi="Times New Roman"/>
          <w:sz w:val="22"/>
        </w:rPr>
        <w:t xml:space="preserve"> </w:t>
      </w:r>
      <w:r w:rsidR="00123CBD">
        <w:rPr>
          <w:rFonts w:ascii="Times New Roman" w:eastAsia="宋体" w:hAnsi="Times New Roman"/>
          <w:sz w:val="22"/>
        </w:rPr>
        <w:t>the</w:t>
      </w:r>
      <w:r w:rsidR="00B6688A" w:rsidRPr="00B91EB1">
        <w:rPr>
          <w:rFonts w:ascii="Times New Roman" w:eastAsia="宋体" w:hAnsi="Times New Roman"/>
          <w:sz w:val="22"/>
        </w:rPr>
        <w:t xml:space="preserve"> “Additional spectrum emission requirement”</w:t>
      </w:r>
      <w:r w:rsidR="004A38A2">
        <w:rPr>
          <w:rFonts w:ascii="Times New Roman" w:eastAsia="宋体" w:hAnsi="Times New Roman"/>
          <w:sz w:val="22"/>
        </w:rPr>
        <w:t xml:space="preserve"> should be followed.</w:t>
      </w:r>
      <w:r w:rsidR="00072898" w:rsidRPr="00072898">
        <w:rPr>
          <w:rFonts w:ascii="Times New Roman" w:eastAsia="宋体" w:hAnsi="Times New Roman"/>
          <w:sz w:val="22"/>
        </w:rPr>
        <w:t xml:space="preserve"> </w:t>
      </w:r>
      <w:r w:rsidR="00072898" w:rsidRPr="00B91EB1">
        <w:rPr>
          <w:rFonts w:ascii="Times New Roman" w:eastAsia="宋体" w:hAnsi="Times New Roman"/>
          <w:sz w:val="22"/>
        </w:rPr>
        <w:t xml:space="preserve">Therefore, </w:t>
      </w:r>
      <w:r w:rsidR="00072898">
        <w:rPr>
          <w:rFonts w:ascii="Times New Roman" w:eastAsia="宋体" w:hAnsi="Times New Roman"/>
          <w:sz w:val="22"/>
        </w:rPr>
        <w:t xml:space="preserve">the current SEM mask is not evaluated based on the strictest regulation requirement, so whether or not the limit level of SEM could be relaxed could be discussed further. </w:t>
      </w:r>
    </w:p>
    <w:p w14:paraId="17B265BA" w14:textId="660CBED4" w:rsidR="00F96A9C" w:rsidRDefault="00276496" w:rsidP="00F96A9C">
      <w:pPr>
        <w:spacing w:before="120" w:after="120"/>
        <w:rPr>
          <w:rFonts w:ascii="Times New Roman" w:eastAsia="宋体" w:hAnsi="Times New Roman"/>
          <w:sz w:val="22"/>
        </w:rPr>
      </w:pPr>
      <w:r w:rsidRPr="00B91EB1">
        <w:rPr>
          <w:rFonts w:ascii="Times New Roman" w:eastAsia="宋体" w:hAnsi="Times New Roman"/>
          <w:sz w:val="22"/>
        </w:rPr>
        <w:t xml:space="preserve">The current mask </w:t>
      </w:r>
      <w:r w:rsidR="00D6323E" w:rsidRPr="00B91EB1">
        <w:rPr>
          <w:rFonts w:ascii="Times New Roman" w:eastAsia="宋体" w:hAnsi="Times New Roman"/>
          <w:sz w:val="22"/>
        </w:rPr>
        <w:t>refer</w:t>
      </w:r>
      <w:r w:rsidR="001C56DB" w:rsidRPr="00B91EB1">
        <w:rPr>
          <w:rFonts w:ascii="Times New Roman" w:eastAsia="宋体" w:hAnsi="Times New Roman"/>
          <w:sz w:val="22"/>
        </w:rPr>
        <w:t>s</w:t>
      </w:r>
      <w:r w:rsidR="00D6323E" w:rsidRPr="00B91EB1">
        <w:rPr>
          <w:rFonts w:ascii="Times New Roman" w:eastAsia="宋体" w:hAnsi="Times New Roman"/>
          <w:sz w:val="22"/>
        </w:rPr>
        <w:t xml:space="preserve"> to the out-of-band emission requirement of FCC band II in the frequency range of </w:t>
      </w:r>
      <w:r w:rsidR="00D6323E" w:rsidRPr="00B91EB1">
        <w:rPr>
          <w:rFonts w:ascii="Times New Roman" w:eastAsia="宋体" w:hAnsi="Times New Roman"/>
          <w:sz w:val="22"/>
        </w:rPr>
        <w:lastRenderedPageBreak/>
        <w:t xml:space="preserve">5MHz </w:t>
      </w:r>
      <w:r w:rsidR="00D6323E" w:rsidRPr="00B91EB1">
        <w:rPr>
          <w:rFonts w:ascii="Times New Roman" w:eastAsia="宋体" w:hAnsi="Times New Roman" w:hint="eastAsia"/>
          <w:sz w:val="22"/>
        </w:rPr>
        <w:t>&lt;</w:t>
      </w:r>
      <w:r w:rsidR="00D6323E" w:rsidRPr="00B91EB1">
        <w:rPr>
          <w:rFonts w:ascii="Times New Roman" w:eastAsia="宋体" w:hAnsi="Times New Roman" w:hint="eastAsia"/>
          <w:sz w:val="22"/>
        </w:rPr>
        <w:t>Δ</w:t>
      </w:r>
      <w:r w:rsidR="00D6323E" w:rsidRPr="00B91EB1">
        <w:rPr>
          <w:rFonts w:ascii="Times New Roman" w:eastAsia="宋体" w:hAnsi="Times New Roman"/>
          <w:sz w:val="22"/>
        </w:rPr>
        <w:t>F</w:t>
      </w:r>
      <w:r w:rsidR="00D6323E" w:rsidRPr="00B91EB1">
        <w:rPr>
          <w:rFonts w:ascii="Times New Roman" w:eastAsia="宋体" w:hAnsi="Times New Roman"/>
          <w:sz w:val="22"/>
          <w:vertAlign w:val="subscript"/>
        </w:rPr>
        <w:t>OOB</w:t>
      </w:r>
      <w:r w:rsidR="00D6323E" w:rsidRPr="00B91EB1">
        <w:rPr>
          <w:rFonts w:ascii="Times New Roman" w:eastAsia="宋体" w:hAnsi="Times New Roman"/>
          <w:sz w:val="22"/>
        </w:rPr>
        <w:t xml:space="preserve"> &lt; 20MHz</w:t>
      </w:r>
      <w:r w:rsidR="00AC7FD4" w:rsidRPr="00B91EB1">
        <w:rPr>
          <w:rFonts w:ascii="Times New Roman" w:eastAsia="宋体" w:hAnsi="Times New Roman"/>
          <w:sz w:val="22"/>
        </w:rPr>
        <w:t>, while FCC</w:t>
      </w:r>
      <w:r w:rsidR="00B61B3A" w:rsidRPr="00B91EB1">
        <w:rPr>
          <w:rFonts w:ascii="Times New Roman" w:eastAsia="宋体" w:hAnsi="Times New Roman"/>
          <w:sz w:val="22"/>
        </w:rPr>
        <w:t>’s</w:t>
      </w:r>
      <w:r w:rsidR="00AC7FD4" w:rsidRPr="00B91EB1">
        <w:rPr>
          <w:rFonts w:ascii="Times New Roman" w:eastAsia="宋体" w:hAnsi="Times New Roman"/>
          <w:sz w:val="22"/>
        </w:rPr>
        <w:t xml:space="preserve"> regulation </w:t>
      </w:r>
      <w:r w:rsidR="00DE672F" w:rsidRPr="00B91EB1">
        <w:rPr>
          <w:rFonts w:ascii="Times New Roman" w:eastAsia="宋体" w:hAnsi="Times New Roman"/>
          <w:sz w:val="22"/>
        </w:rPr>
        <w:t xml:space="preserve">requirement </w:t>
      </w:r>
      <w:r w:rsidR="00717ED7" w:rsidRPr="00B91EB1">
        <w:rPr>
          <w:rFonts w:ascii="Times New Roman" w:eastAsia="宋体" w:hAnsi="Times New Roman"/>
          <w:sz w:val="22"/>
        </w:rPr>
        <w:t xml:space="preserve">limitation </w:t>
      </w:r>
      <w:r w:rsidR="00AC7FD4" w:rsidRPr="00B91EB1">
        <w:rPr>
          <w:rFonts w:ascii="Times New Roman" w:eastAsia="宋体" w:hAnsi="Times New Roman"/>
          <w:sz w:val="22"/>
        </w:rPr>
        <w:t xml:space="preserve">in band II </w:t>
      </w:r>
      <w:r w:rsidR="00B61B3A" w:rsidRPr="00B91EB1">
        <w:rPr>
          <w:rFonts w:ascii="Times New Roman" w:eastAsia="宋体" w:hAnsi="Times New Roman"/>
          <w:sz w:val="22"/>
        </w:rPr>
        <w:t>[</w:t>
      </w:r>
      <w:r w:rsidR="00236256">
        <w:rPr>
          <w:rFonts w:ascii="Times New Roman" w:eastAsia="宋体" w:hAnsi="Times New Roman"/>
          <w:sz w:val="22"/>
        </w:rPr>
        <w:t>3</w:t>
      </w:r>
      <w:r w:rsidR="00B61B3A" w:rsidRPr="00B91EB1">
        <w:rPr>
          <w:rFonts w:ascii="Times New Roman" w:eastAsia="宋体" w:hAnsi="Times New Roman"/>
          <w:sz w:val="22"/>
        </w:rPr>
        <w:t xml:space="preserve">] </w:t>
      </w:r>
      <w:r w:rsidR="00C942CD" w:rsidRPr="00B91EB1">
        <w:rPr>
          <w:rFonts w:ascii="Times New Roman" w:eastAsia="宋体" w:hAnsi="Times New Roman"/>
          <w:sz w:val="22"/>
        </w:rPr>
        <w:t>is:</w:t>
      </w:r>
      <w:r w:rsidR="00AC7FD4" w:rsidRPr="00B91EB1">
        <w:rPr>
          <w:rFonts w:ascii="Times New Roman" w:eastAsia="宋体" w:hAnsi="Times New Roman"/>
          <w:sz w:val="22"/>
        </w:rPr>
        <w:t xml:space="preserve"> </w:t>
      </w:r>
      <w:r w:rsidR="00DE672F" w:rsidRPr="00B91EB1">
        <w:rPr>
          <w:rFonts w:ascii="Times New Roman" w:eastAsia="宋体" w:hAnsi="Times New Roman"/>
          <w:sz w:val="22"/>
        </w:rPr>
        <w:t>‘</w:t>
      </w:r>
      <w:r w:rsidR="00AC7FD4" w:rsidRPr="00B91EB1">
        <w:rPr>
          <w:rFonts w:ascii="Times New Roman" w:eastAsia="宋体" w:hAnsi="Times New Roman"/>
          <w:sz w:val="22"/>
        </w:rPr>
        <w:t xml:space="preserve">the power outside of the authorized operating frequency </w:t>
      </w:r>
      <w:r w:rsidR="00AC7FD4" w:rsidRPr="00B91EB1">
        <w:rPr>
          <w:rFonts w:ascii="Times New Roman" w:eastAsia="宋体" w:hAnsi="Times New Roman" w:cs="Times New Roman"/>
          <w:sz w:val="22"/>
        </w:rPr>
        <w:t>ranges</w:t>
      </w:r>
      <w:r w:rsidR="00717ED7" w:rsidRPr="00B91EB1">
        <w:rPr>
          <w:rFonts w:ascii="Times New Roman" w:eastAsia="宋体" w:hAnsi="Times New Roman" w:cs="Times New Roman"/>
          <w:sz w:val="22"/>
        </w:rPr>
        <w:t xml:space="preserve"> </w:t>
      </w:r>
      <w:r w:rsidR="00717ED7" w:rsidRPr="00B91EB1">
        <w:rPr>
          <w:rFonts w:ascii="Times New Roman" w:hAnsi="Times New Roman" w:cs="Times New Roman"/>
          <w:sz w:val="22"/>
        </w:rPr>
        <w:t>must be attenuated below the transmitting power by…</w:t>
      </w:r>
      <w:r w:rsidR="00DE672F" w:rsidRPr="00B91EB1">
        <w:rPr>
          <w:rFonts w:ascii="Times New Roman" w:eastAsia="宋体" w:hAnsi="Times New Roman" w:cs="Times New Roman"/>
          <w:sz w:val="22"/>
        </w:rPr>
        <w:t>’</w:t>
      </w:r>
      <w:r w:rsidR="00DE672F" w:rsidRPr="00B91EB1">
        <w:rPr>
          <w:rFonts w:ascii="Times New Roman" w:eastAsia="宋体" w:hAnsi="Times New Roman"/>
          <w:sz w:val="22"/>
        </w:rPr>
        <w:t>.</w:t>
      </w:r>
      <w:r w:rsidR="00AC7FD4" w:rsidRPr="00B91EB1">
        <w:rPr>
          <w:rFonts w:ascii="Times New Roman" w:eastAsia="宋体" w:hAnsi="Times New Roman"/>
          <w:sz w:val="22"/>
        </w:rPr>
        <w:t xml:space="preserve"> </w:t>
      </w:r>
      <w:r w:rsidR="00C942CD" w:rsidRPr="00B91EB1">
        <w:rPr>
          <w:rFonts w:ascii="Times New Roman" w:eastAsia="宋体" w:hAnsi="Times New Roman"/>
          <w:sz w:val="22"/>
        </w:rPr>
        <w:t>And in band 7 of FCC, the regulation re</w:t>
      </w:r>
      <w:r w:rsidR="00621C08">
        <w:rPr>
          <w:rFonts w:ascii="Times New Roman" w:eastAsia="宋体" w:hAnsi="Times New Roman"/>
          <w:sz w:val="22"/>
        </w:rPr>
        <w:t>quir</w:t>
      </w:r>
      <w:r w:rsidR="00C942CD" w:rsidRPr="00B91EB1">
        <w:rPr>
          <w:rFonts w:ascii="Times New Roman" w:eastAsia="宋体" w:hAnsi="Times New Roman"/>
          <w:sz w:val="22"/>
        </w:rPr>
        <w:t xml:space="preserve">ement </w:t>
      </w:r>
      <w:r w:rsidR="00C942CD" w:rsidRPr="000D4BA5">
        <w:rPr>
          <w:rFonts w:ascii="Times New Roman" w:eastAsia="宋体" w:hAnsi="Times New Roman" w:cs="Times New Roman"/>
          <w:sz w:val="22"/>
        </w:rPr>
        <w:t>limitation</w:t>
      </w:r>
      <w:r w:rsidR="00587952" w:rsidRPr="000D4BA5">
        <w:rPr>
          <w:rFonts w:ascii="Times New Roman" w:eastAsia="宋体" w:hAnsi="Times New Roman" w:cs="Times New Roman"/>
          <w:sz w:val="22"/>
        </w:rPr>
        <w:t>[</w:t>
      </w:r>
      <w:r w:rsidR="00236256">
        <w:rPr>
          <w:rFonts w:ascii="Times New Roman" w:hAnsi="Times New Roman" w:cs="Times New Roman"/>
          <w:sz w:val="22"/>
          <w:lang w:val="en-GB"/>
        </w:rPr>
        <w:t>4</w:t>
      </w:r>
      <w:r w:rsidR="00587952" w:rsidRPr="000D4BA5">
        <w:rPr>
          <w:rFonts w:ascii="Times New Roman" w:eastAsia="宋体" w:hAnsi="Times New Roman" w:cs="Times New Roman"/>
          <w:sz w:val="22"/>
        </w:rPr>
        <w:t>]</w:t>
      </w:r>
      <w:r w:rsidR="00C942CD" w:rsidRPr="00B91EB1">
        <w:rPr>
          <w:rFonts w:ascii="Times New Roman" w:eastAsia="宋体" w:hAnsi="Times New Roman"/>
          <w:sz w:val="22"/>
        </w:rPr>
        <w:t xml:space="preserve"> is: ‘the power of any emission outside a license's frequency band(s) of operation</w:t>
      </w:r>
      <w:r w:rsidR="00094316" w:rsidRPr="00B91EB1">
        <w:rPr>
          <w:rFonts w:ascii="Times New Roman" w:eastAsia="宋体" w:hAnsi="Times New Roman"/>
          <w:sz w:val="22"/>
        </w:rPr>
        <w:t xml:space="preserve"> shall be attenuated below the transmitter power P…</w:t>
      </w:r>
      <w:r w:rsidR="00C942CD" w:rsidRPr="00B91EB1">
        <w:rPr>
          <w:rFonts w:ascii="Times New Roman" w:eastAsia="宋体" w:hAnsi="Times New Roman"/>
          <w:sz w:val="22"/>
        </w:rPr>
        <w:t>’</w:t>
      </w:r>
      <w:r w:rsidR="00587952" w:rsidRPr="00B91EB1">
        <w:rPr>
          <w:rFonts w:ascii="Times New Roman" w:eastAsia="宋体" w:hAnsi="Times New Roman"/>
          <w:sz w:val="22"/>
        </w:rPr>
        <w:t xml:space="preserve">. However, the applicable area of existing SEM described in </w:t>
      </w:r>
      <w:r w:rsidR="00236256">
        <w:rPr>
          <w:rFonts w:ascii="Times New Roman" w:eastAsia="宋体" w:hAnsi="Times New Roman"/>
          <w:sz w:val="22"/>
        </w:rPr>
        <w:t>[2]</w:t>
      </w:r>
      <w:r w:rsidR="0082736E" w:rsidRPr="00B91EB1">
        <w:rPr>
          <w:rFonts w:ascii="Times New Roman" w:eastAsia="宋体" w:hAnsi="Times New Roman"/>
          <w:sz w:val="22"/>
        </w:rPr>
        <w:t xml:space="preserve"> is</w:t>
      </w:r>
      <w:r w:rsidR="00587952" w:rsidRPr="00B91EB1">
        <w:rPr>
          <w:rFonts w:ascii="Times New Roman" w:eastAsia="宋体" w:hAnsi="Times New Roman"/>
          <w:sz w:val="22"/>
        </w:rPr>
        <w:t>:</w:t>
      </w:r>
      <w:r w:rsidR="0082736E" w:rsidRPr="00B91EB1">
        <w:rPr>
          <w:rFonts w:ascii="Times New Roman" w:eastAsia="宋体" w:hAnsi="Times New Roman"/>
          <w:sz w:val="22"/>
        </w:rPr>
        <w:t xml:space="preserve"> ‘Separate spectrum emission mask definitions are needed for each LTE RF carrier bandwidth.’</w:t>
      </w:r>
      <w:r w:rsidR="0061027F" w:rsidRPr="00B91EB1">
        <w:rPr>
          <w:rFonts w:ascii="Times New Roman" w:eastAsia="宋体" w:hAnsi="Times New Roman"/>
          <w:sz w:val="22"/>
        </w:rPr>
        <w:t xml:space="preserve"> </w:t>
      </w:r>
      <w:r w:rsidR="005A5ABA">
        <w:rPr>
          <w:rFonts w:ascii="Times New Roman" w:eastAsia="宋体" w:hAnsi="Times New Roman"/>
          <w:sz w:val="22"/>
        </w:rPr>
        <w:t>Comparing the wording, the applicab</w:t>
      </w:r>
      <w:r w:rsidR="00B56CE6">
        <w:rPr>
          <w:rFonts w:ascii="Times New Roman" w:eastAsia="宋体" w:hAnsi="Times New Roman"/>
          <w:sz w:val="22"/>
        </w:rPr>
        <w:t>le spectrum</w:t>
      </w:r>
      <w:r w:rsidR="005A5ABA">
        <w:rPr>
          <w:rFonts w:ascii="Times New Roman" w:eastAsia="宋体" w:hAnsi="Times New Roman"/>
          <w:sz w:val="22"/>
        </w:rPr>
        <w:t xml:space="preserve"> range </w:t>
      </w:r>
      <w:r w:rsidR="00B56CE6">
        <w:rPr>
          <w:rFonts w:ascii="Times New Roman" w:eastAsia="宋体" w:hAnsi="Times New Roman"/>
          <w:sz w:val="22"/>
        </w:rPr>
        <w:t xml:space="preserve">of SEM mask </w:t>
      </w:r>
      <w:r w:rsidR="005A5ABA">
        <w:rPr>
          <w:rFonts w:ascii="Times New Roman" w:eastAsia="宋体" w:hAnsi="Times New Roman"/>
          <w:sz w:val="22"/>
        </w:rPr>
        <w:t>in 3GPP seems stri</w:t>
      </w:r>
      <w:r w:rsidR="005510B7">
        <w:rPr>
          <w:rFonts w:ascii="Times New Roman" w:eastAsia="宋体" w:hAnsi="Times New Roman"/>
          <w:sz w:val="22"/>
        </w:rPr>
        <w:t>n</w:t>
      </w:r>
      <w:r w:rsidR="00360F4C">
        <w:rPr>
          <w:rFonts w:ascii="Times New Roman" w:eastAsia="宋体" w:hAnsi="Times New Roman"/>
          <w:sz w:val="22"/>
        </w:rPr>
        <w:t>gent</w:t>
      </w:r>
      <w:r w:rsidR="0061027F" w:rsidRPr="00B91EB1">
        <w:rPr>
          <w:rFonts w:ascii="Times New Roman" w:eastAsia="宋体" w:hAnsi="Times New Roman"/>
          <w:sz w:val="22"/>
        </w:rPr>
        <w:t xml:space="preserve"> </w:t>
      </w:r>
      <w:r w:rsidR="005A5ABA">
        <w:rPr>
          <w:rFonts w:ascii="Times New Roman" w:eastAsia="宋体" w:hAnsi="Times New Roman"/>
          <w:sz w:val="22"/>
        </w:rPr>
        <w:t xml:space="preserve">and </w:t>
      </w:r>
      <w:r w:rsidR="0061027F" w:rsidRPr="00B91EB1">
        <w:rPr>
          <w:rFonts w:ascii="Times New Roman" w:eastAsia="宋体" w:hAnsi="Times New Roman"/>
          <w:sz w:val="22"/>
        </w:rPr>
        <w:t xml:space="preserve">the starting point </w:t>
      </w:r>
      <w:r w:rsidR="005E2F3D" w:rsidRPr="00B91EB1">
        <w:rPr>
          <w:rFonts w:ascii="Times New Roman" w:eastAsia="宋体" w:hAnsi="Times New Roman"/>
          <w:sz w:val="22"/>
        </w:rPr>
        <w:t xml:space="preserve">of SEM </w:t>
      </w:r>
      <w:r w:rsidR="00780F15" w:rsidRPr="00B91EB1">
        <w:rPr>
          <w:rFonts w:ascii="Times New Roman" w:eastAsia="宋体" w:hAnsi="Times New Roman"/>
          <w:sz w:val="22"/>
        </w:rPr>
        <w:t>should be</w:t>
      </w:r>
      <w:r w:rsidR="0061027F" w:rsidRPr="00B91EB1">
        <w:rPr>
          <w:rFonts w:ascii="Times New Roman" w:eastAsia="宋体" w:hAnsi="Times New Roman"/>
          <w:sz w:val="22"/>
        </w:rPr>
        <w:t xml:space="preserve"> discuss</w:t>
      </w:r>
      <w:r w:rsidR="00780F15" w:rsidRPr="00B91EB1">
        <w:rPr>
          <w:rFonts w:ascii="Times New Roman" w:eastAsia="宋体" w:hAnsi="Times New Roman"/>
          <w:sz w:val="22"/>
        </w:rPr>
        <w:t>ed</w:t>
      </w:r>
      <w:r w:rsidR="0061027F" w:rsidRPr="00B91EB1">
        <w:rPr>
          <w:rFonts w:ascii="Times New Roman" w:eastAsia="宋体" w:hAnsi="Times New Roman"/>
          <w:sz w:val="22"/>
        </w:rPr>
        <w:t xml:space="preserve"> further, and there is </w:t>
      </w:r>
      <w:r w:rsidR="00DE5D99" w:rsidRPr="00B91EB1">
        <w:rPr>
          <w:rFonts w:ascii="Times New Roman" w:eastAsia="宋体" w:hAnsi="Times New Roman"/>
          <w:sz w:val="22"/>
        </w:rPr>
        <w:t xml:space="preserve">still </w:t>
      </w:r>
      <w:r w:rsidR="0061027F" w:rsidRPr="00B91EB1">
        <w:rPr>
          <w:rFonts w:ascii="Times New Roman" w:eastAsia="宋体" w:hAnsi="Times New Roman"/>
          <w:sz w:val="22"/>
        </w:rPr>
        <w:t xml:space="preserve">some room </w:t>
      </w:r>
      <w:r w:rsidR="00360F4C">
        <w:rPr>
          <w:rFonts w:ascii="Times New Roman" w:eastAsia="宋体" w:hAnsi="Times New Roman"/>
          <w:sz w:val="22"/>
        </w:rPr>
        <w:t>for</w:t>
      </w:r>
      <w:r w:rsidR="0061027F" w:rsidRPr="00B91EB1">
        <w:rPr>
          <w:rFonts w:ascii="Times New Roman" w:eastAsia="宋体" w:hAnsi="Times New Roman"/>
          <w:sz w:val="22"/>
        </w:rPr>
        <w:t xml:space="preserve"> relax</w:t>
      </w:r>
      <w:r w:rsidR="00360F4C">
        <w:rPr>
          <w:rFonts w:ascii="Times New Roman" w:eastAsia="宋体" w:hAnsi="Times New Roman"/>
          <w:sz w:val="22"/>
        </w:rPr>
        <w:t>ation</w:t>
      </w:r>
      <w:r w:rsidR="0061027F" w:rsidRPr="00B91EB1">
        <w:rPr>
          <w:rFonts w:ascii="Times New Roman" w:eastAsia="宋体" w:hAnsi="Times New Roman"/>
          <w:sz w:val="22"/>
        </w:rPr>
        <w:t>.</w:t>
      </w:r>
      <w:r w:rsidR="005930EA" w:rsidRPr="00B91EB1">
        <w:rPr>
          <w:rFonts w:ascii="Times New Roman" w:eastAsia="宋体" w:hAnsi="Times New Roman"/>
          <w:sz w:val="22"/>
        </w:rPr>
        <w:t xml:space="preserve"> </w:t>
      </w:r>
    </w:p>
    <w:p w14:paraId="31DC0B79" w14:textId="76939B1C" w:rsidR="00DE5D99" w:rsidRPr="00B91EB1" w:rsidRDefault="00DE5D99" w:rsidP="00F96A9C">
      <w:pPr>
        <w:spacing w:before="120" w:after="120"/>
        <w:rPr>
          <w:rFonts w:ascii="Times New Roman" w:eastAsia="宋体" w:hAnsi="Times New Roman"/>
          <w:sz w:val="22"/>
        </w:rPr>
      </w:pPr>
      <w:r w:rsidRPr="00B91EB1">
        <w:rPr>
          <w:rFonts w:ascii="Times New Roman" w:eastAsia="宋体" w:hAnsi="Times New Roman"/>
          <w:sz w:val="22"/>
        </w:rPr>
        <w:t>The relaxation of SEM could start from two directions:</w:t>
      </w:r>
    </w:p>
    <w:p w14:paraId="0EBE223E" w14:textId="11E4DD66" w:rsidR="00DE5D99" w:rsidRPr="00DE5D99" w:rsidRDefault="00DE5D99" w:rsidP="00DE5D99">
      <w:pPr>
        <w:pStyle w:val="afb"/>
        <w:numPr>
          <w:ilvl w:val="0"/>
          <w:numId w:val="47"/>
        </w:numPr>
        <w:rPr>
          <w:rFonts w:ascii="Times New Roman" w:eastAsia="宋体" w:hAnsi="Times New Roman"/>
        </w:rPr>
      </w:pPr>
      <w:r w:rsidRPr="00DE5D99">
        <w:rPr>
          <w:rFonts w:ascii="Times New Roman" w:eastAsia="宋体" w:hAnsi="Times New Roman"/>
        </w:rPr>
        <w:t>Direction 1: Relax the applicable starting point of SEM</w:t>
      </w:r>
    </w:p>
    <w:p w14:paraId="140E423D" w14:textId="6016E1AF" w:rsidR="00DE5D99" w:rsidRDefault="00DE5D99" w:rsidP="00DE5D99">
      <w:pPr>
        <w:pStyle w:val="afb"/>
        <w:numPr>
          <w:ilvl w:val="0"/>
          <w:numId w:val="47"/>
        </w:numPr>
        <w:rPr>
          <w:rFonts w:ascii="Times New Roman" w:eastAsia="宋体" w:hAnsi="Times New Roman"/>
        </w:rPr>
      </w:pPr>
      <w:r w:rsidRPr="00DE5D99">
        <w:rPr>
          <w:rFonts w:ascii="Times New Roman" w:eastAsia="宋体" w:hAnsi="Times New Roman"/>
        </w:rPr>
        <w:t>Direction 2: Relax the current SEM power level</w:t>
      </w:r>
    </w:p>
    <w:p w14:paraId="794F428F" w14:textId="75F50A61" w:rsidR="00276496" w:rsidRPr="00821B7A" w:rsidRDefault="00F05329" w:rsidP="00E2437F">
      <w:pPr>
        <w:pStyle w:val="afb"/>
        <w:numPr>
          <w:ilvl w:val="0"/>
          <w:numId w:val="47"/>
        </w:numPr>
        <w:rPr>
          <w:rFonts w:ascii="Times New Roman" w:eastAsia="宋体" w:hAnsi="Times New Roman"/>
        </w:rPr>
      </w:pPr>
      <w:r w:rsidRPr="00F05329">
        <w:rPr>
          <w:rFonts w:ascii="Times New Roman" w:eastAsia="宋体" w:hAnsi="Times New Roman"/>
        </w:rPr>
        <w:t>For some regions with strict</w:t>
      </w:r>
      <w:r w:rsidR="00E40ADC">
        <w:rPr>
          <w:rFonts w:ascii="Times New Roman" w:eastAsia="宋体" w:hAnsi="Times New Roman" w:hint="eastAsia"/>
          <w:lang w:eastAsia="zh-CN"/>
        </w:rPr>
        <w:t>er</w:t>
      </w:r>
      <w:r w:rsidRPr="00F05329">
        <w:rPr>
          <w:rFonts w:ascii="Times New Roman" w:eastAsia="宋体" w:hAnsi="Times New Roman"/>
        </w:rPr>
        <w:t xml:space="preserve"> regulatory requirements, the </w:t>
      </w:r>
      <w:r w:rsidR="00A17369">
        <w:rPr>
          <w:rFonts w:ascii="Times New Roman" w:eastAsia="宋体" w:hAnsi="Times New Roman"/>
        </w:rPr>
        <w:t xml:space="preserve">additional </w:t>
      </w:r>
      <w:r w:rsidRPr="00F05329">
        <w:rPr>
          <w:rFonts w:ascii="Times New Roman" w:eastAsia="宋体" w:hAnsi="Times New Roman"/>
        </w:rPr>
        <w:t>SEM can be applied to control the transmission power.</w:t>
      </w:r>
    </w:p>
    <w:p w14:paraId="7214406D" w14:textId="58F1E21D" w:rsidR="00D617DF" w:rsidRDefault="00D617DF" w:rsidP="00D617DF">
      <w:pPr>
        <w:jc w:val="center"/>
        <w:rPr>
          <w:rFonts w:ascii="Times New Roman" w:eastAsia="宋体" w:hAnsi="Times New Roman"/>
          <w:sz w:val="22"/>
        </w:rPr>
      </w:pPr>
      <w:r>
        <w:rPr>
          <w:rFonts w:ascii="Times New Roman" w:eastAsia="宋体" w:hAnsi="Times New Roman"/>
          <w:noProof/>
          <w:sz w:val="22"/>
        </w:rPr>
        <w:drawing>
          <wp:inline distT="0" distB="0" distL="0" distR="0" wp14:anchorId="76306FF8" wp14:editId="1B587917">
            <wp:extent cx="3574473" cy="2545689"/>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1322" cy="2564811"/>
                    </a:xfrm>
                    <a:prstGeom prst="rect">
                      <a:avLst/>
                    </a:prstGeom>
                    <a:noFill/>
                  </pic:spPr>
                </pic:pic>
              </a:graphicData>
            </a:graphic>
          </wp:inline>
        </w:drawing>
      </w:r>
    </w:p>
    <w:p w14:paraId="527C452E" w14:textId="7D67CE61" w:rsidR="008A0C0C" w:rsidRDefault="008A0C0C" w:rsidP="00D617DF">
      <w:pPr>
        <w:jc w:val="center"/>
        <w:rPr>
          <w:rFonts w:ascii="Times New Roman" w:eastAsia="宋体" w:hAnsi="Times New Roman"/>
          <w:sz w:val="22"/>
        </w:rPr>
      </w:pPr>
      <w:r w:rsidRPr="007A3C68">
        <w:rPr>
          <w:rFonts w:ascii="Times New Roman" w:eastAsia="宋体" w:hAnsi="Times New Roman"/>
          <w:sz w:val="20"/>
        </w:rPr>
        <w:t>F</w:t>
      </w:r>
      <w:r w:rsidRPr="007A3C68">
        <w:rPr>
          <w:rFonts w:ascii="Times New Roman" w:eastAsia="宋体" w:hAnsi="Times New Roman" w:hint="eastAsia"/>
          <w:sz w:val="20"/>
        </w:rPr>
        <w:t>igure</w:t>
      </w:r>
      <w:r w:rsidRPr="007A3C68">
        <w:rPr>
          <w:rFonts w:ascii="Times New Roman" w:eastAsia="宋体" w:hAnsi="Times New Roman"/>
          <w:sz w:val="20"/>
        </w:rPr>
        <w:t xml:space="preserve"> </w:t>
      </w:r>
      <w:r w:rsidR="008B24CD">
        <w:rPr>
          <w:rFonts w:ascii="Times New Roman" w:eastAsia="宋体" w:hAnsi="Times New Roman"/>
          <w:sz w:val="20"/>
        </w:rPr>
        <w:t>3</w:t>
      </w:r>
      <w:bookmarkStart w:id="10" w:name="_GoBack"/>
      <w:bookmarkEnd w:id="10"/>
      <w:r w:rsidRPr="007A3C68">
        <w:rPr>
          <w:rFonts w:ascii="Times New Roman" w:eastAsia="宋体" w:hAnsi="Times New Roman" w:hint="eastAsia"/>
          <w:sz w:val="20"/>
        </w:rPr>
        <w:t>：</w:t>
      </w:r>
      <w:r w:rsidR="00A32C1A" w:rsidRPr="00A32C1A">
        <w:rPr>
          <w:rFonts w:ascii="Times New Roman" w:eastAsia="宋体" w:hAnsi="Times New Roman"/>
          <w:sz w:val="20"/>
        </w:rPr>
        <w:t>Regulatory mask and proposed E-UTRA masks</w:t>
      </w:r>
      <w:r w:rsidR="00556BA5">
        <w:rPr>
          <w:rFonts w:ascii="Times New Roman" w:eastAsia="宋体" w:hAnsi="Times New Roman"/>
          <w:sz w:val="20"/>
        </w:rPr>
        <w:t xml:space="preserve"> in </w:t>
      </w:r>
      <w:r w:rsidR="00236256">
        <w:rPr>
          <w:rFonts w:ascii="Times New Roman" w:eastAsia="宋体" w:hAnsi="Times New Roman"/>
          <w:sz w:val="20"/>
        </w:rPr>
        <w:t>[2]</w:t>
      </w:r>
    </w:p>
    <w:p w14:paraId="5E8A8BEC" w14:textId="2EEDCA6F" w:rsidR="00E2437F" w:rsidRDefault="004D029A" w:rsidP="00A83A78">
      <w:pPr>
        <w:spacing w:before="240" w:after="240"/>
        <w:rPr>
          <w:rFonts w:ascii="Times New Roman" w:eastAsia="宋体" w:hAnsi="Times New Roman"/>
          <w:sz w:val="22"/>
        </w:rPr>
      </w:pPr>
      <w:r w:rsidRPr="004D029A">
        <w:rPr>
          <w:rFonts w:ascii="Times New Roman" w:eastAsia="宋体" w:hAnsi="Times New Roman"/>
          <w:b/>
          <w:sz w:val="22"/>
        </w:rPr>
        <w:t xml:space="preserve">Proposal </w:t>
      </w:r>
      <w:r w:rsidR="001A3496">
        <w:rPr>
          <w:rFonts w:ascii="Times New Roman" w:eastAsia="宋体" w:hAnsi="Times New Roman"/>
          <w:b/>
          <w:sz w:val="22"/>
        </w:rPr>
        <w:t>4</w:t>
      </w:r>
      <w:r w:rsidRPr="004D029A">
        <w:rPr>
          <w:rFonts w:ascii="Times New Roman" w:eastAsia="宋体" w:hAnsi="Times New Roman"/>
          <w:b/>
          <w:sz w:val="22"/>
        </w:rPr>
        <w:t>:</w:t>
      </w:r>
      <w:r>
        <w:rPr>
          <w:rFonts w:ascii="Times New Roman" w:eastAsia="宋体" w:hAnsi="Times New Roman"/>
          <w:b/>
          <w:sz w:val="22"/>
        </w:rPr>
        <w:t xml:space="preserve"> </w:t>
      </w:r>
      <w:r w:rsidR="00072898">
        <w:rPr>
          <w:rFonts w:ascii="Times New Roman" w:eastAsia="宋体" w:hAnsi="Times New Roman"/>
          <w:sz w:val="22"/>
        </w:rPr>
        <w:t>The SEM could be relaxed to apply from the BS edge instead of UE edge</w:t>
      </w:r>
      <w:r w:rsidR="00F96A9C">
        <w:rPr>
          <w:rFonts w:ascii="Times New Roman" w:eastAsia="宋体" w:hAnsi="Times New Roman"/>
          <w:sz w:val="22"/>
        </w:rPr>
        <w:t>.</w:t>
      </w:r>
      <w:r w:rsidR="00072898">
        <w:rPr>
          <w:rFonts w:ascii="Times New Roman" w:eastAsia="宋体" w:hAnsi="Times New Roman"/>
          <w:sz w:val="22"/>
        </w:rPr>
        <w:t xml:space="preserve"> </w:t>
      </w:r>
      <w:r w:rsidR="00F96A9C">
        <w:rPr>
          <w:rFonts w:ascii="Times New Roman" w:eastAsia="宋体" w:hAnsi="Times New Roman"/>
          <w:sz w:val="22"/>
        </w:rPr>
        <w:t>A</w:t>
      </w:r>
      <w:r w:rsidR="00072898">
        <w:rPr>
          <w:rFonts w:ascii="Times New Roman" w:eastAsia="宋体" w:hAnsi="Times New Roman"/>
          <w:sz w:val="22"/>
        </w:rPr>
        <w:t>nd</w:t>
      </w:r>
      <w:r w:rsidR="00072898" w:rsidRPr="004D029A">
        <w:rPr>
          <w:rFonts w:ascii="Times New Roman" w:eastAsia="宋体" w:hAnsi="Times New Roman"/>
          <w:sz w:val="22"/>
        </w:rPr>
        <w:t xml:space="preserve"> </w:t>
      </w:r>
      <w:r w:rsidR="00072898">
        <w:rPr>
          <w:rFonts w:ascii="Times New Roman" w:eastAsia="宋体" w:hAnsi="Times New Roman"/>
          <w:sz w:val="22"/>
        </w:rPr>
        <w:t xml:space="preserve">whether </w:t>
      </w:r>
      <w:r w:rsidR="00072898" w:rsidRPr="00072898">
        <w:rPr>
          <w:rFonts w:ascii="Times New Roman" w:eastAsia="宋体" w:hAnsi="Times New Roman"/>
          <w:sz w:val="22"/>
        </w:rPr>
        <w:t xml:space="preserve">the power level of SEM </w:t>
      </w:r>
      <w:r w:rsidR="00F96A9C">
        <w:rPr>
          <w:rFonts w:ascii="Times New Roman" w:eastAsia="宋体" w:hAnsi="Times New Roman"/>
          <w:sz w:val="22"/>
        </w:rPr>
        <w:t>could be relaxed is FFS.</w:t>
      </w:r>
    </w:p>
    <w:p w14:paraId="4D4CF4BC" w14:textId="2AD15EA5" w:rsidR="00E2437F" w:rsidRPr="00E2437F" w:rsidRDefault="00E2437F" w:rsidP="00A83A78">
      <w:pPr>
        <w:spacing w:before="240" w:after="240"/>
        <w:outlineLvl w:val="2"/>
        <w:rPr>
          <w:rFonts w:ascii="Times New Roman" w:eastAsia="宋体" w:hAnsi="Times New Roman"/>
          <w:b/>
          <w:sz w:val="24"/>
        </w:rPr>
      </w:pPr>
      <w:r w:rsidRPr="00E2437F">
        <w:rPr>
          <w:rFonts w:ascii="Times New Roman" w:eastAsia="宋体" w:hAnsi="Times New Roman" w:hint="eastAsia"/>
          <w:b/>
          <w:sz w:val="24"/>
        </w:rPr>
        <w:t>2</w:t>
      </w:r>
      <w:r w:rsidRPr="00E2437F">
        <w:rPr>
          <w:rFonts w:ascii="Times New Roman" w:eastAsia="宋体" w:hAnsi="Times New Roman"/>
          <w:b/>
          <w:sz w:val="24"/>
        </w:rPr>
        <w:t xml:space="preserve">.1.3 </w:t>
      </w:r>
      <w:r w:rsidR="00C92AAD">
        <w:rPr>
          <w:rFonts w:ascii="Times New Roman" w:eastAsia="宋体" w:hAnsi="Times New Roman"/>
          <w:b/>
          <w:sz w:val="24"/>
        </w:rPr>
        <w:t>Impact on MPR when both ACLR and SEM is relaxed</w:t>
      </w:r>
      <w:r w:rsidR="00C92AAD" w:rsidRPr="00E2437F">
        <w:rPr>
          <w:rFonts w:ascii="Times New Roman" w:eastAsia="宋体" w:hAnsi="Times New Roman"/>
          <w:b/>
          <w:sz w:val="24"/>
        </w:rPr>
        <w:t xml:space="preserve"> </w:t>
      </w:r>
    </w:p>
    <w:p w14:paraId="44D71BFE" w14:textId="68634D8C" w:rsidR="00BB163C" w:rsidRPr="00BB163C" w:rsidRDefault="00E45A5A" w:rsidP="00D5621B">
      <w:pPr>
        <w:spacing w:before="240" w:after="240"/>
        <w:rPr>
          <w:rFonts w:ascii="Times New Roman" w:eastAsia="宋体" w:hAnsi="Times New Roman"/>
          <w:sz w:val="22"/>
        </w:rPr>
      </w:pPr>
      <w:r>
        <w:rPr>
          <w:rFonts w:ascii="Times New Roman" w:eastAsia="宋体" w:hAnsi="Times New Roman"/>
          <w:sz w:val="22"/>
        </w:rPr>
        <w:t>T</w:t>
      </w:r>
      <w:r w:rsidR="00EB1CD0">
        <w:rPr>
          <w:rFonts w:ascii="Times New Roman" w:eastAsia="宋体" w:hAnsi="Times New Roman"/>
          <w:sz w:val="22"/>
        </w:rPr>
        <w:t>he SEM relaxation is based on option1, i.e., SEM would</w:t>
      </w:r>
      <w:r w:rsidR="005944CE">
        <w:rPr>
          <w:rFonts w:ascii="Times New Roman" w:eastAsia="宋体" w:hAnsi="Times New Roman"/>
          <w:sz w:val="22"/>
        </w:rPr>
        <w:t xml:space="preserve"> also</w:t>
      </w:r>
      <w:r w:rsidR="00EB1CD0">
        <w:rPr>
          <w:rFonts w:ascii="Times New Roman" w:eastAsia="宋体" w:hAnsi="Times New Roman"/>
          <w:sz w:val="22"/>
        </w:rPr>
        <w:t xml:space="preserve"> apply from the BS edge instead of UE edge. </w:t>
      </w:r>
      <w:r w:rsidR="00BB163C" w:rsidRPr="00BB163C">
        <w:rPr>
          <w:rFonts w:ascii="Times New Roman" w:eastAsia="宋体" w:hAnsi="Times New Roman"/>
          <w:sz w:val="22"/>
        </w:rPr>
        <w:t>With both SEM and ACLR relaxing</w:t>
      </w:r>
      <w:r w:rsidR="00BB163C">
        <w:rPr>
          <w:rFonts w:ascii="Times New Roman" w:eastAsia="宋体" w:hAnsi="Times New Roman"/>
          <w:sz w:val="22"/>
        </w:rPr>
        <w:t xml:space="preserve">, the MPR reduction is more obvious and </w:t>
      </w:r>
      <w:r w:rsidR="002F1C3C">
        <w:rPr>
          <w:rFonts w:ascii="Times New Roman" w:eastAsia="宋体" w:hAnsi="Times New Roman"/>
          <w:sz w:val="22"/>
        </w:rPr>
        <w:t>most of RB configurations would fall back to lower than 0dB</w:t>
      </w:r>
      <w:r w:rsidR="00676909">
        <w:rPr>
          <w:rFonts w:ascii="Times New Roman" w:eastAsia="宋体" w:hAnsi="Times New Roman"/>
          <w:sz w:val="22"/>
        </w:rPr>
        <w:t xml:space="preserve">, which could meet the inner </w:t>
      </w:r>
      <w:r w:rsidR="00FF5858">
        <w:rPr>
          <w:rFonts w:ascii="Times New Roman" w:eastAsia="宋体" w:hAnsi="Times New Roman"/>
          <w:sz w:val="22"/>
        </w:rPr>
        <w:t xml:space="preserve">region </w:t>
      </w:r>
      <w:r w:rsidR="00676909">
        <w:rPr>
          <w:rFonts w:ascii="Times New Roman" w:eastAsia="宋体" w:hAnsi="Times New Roman"/>
          <w:sz w:val="22"/>
        </w:rPr>
        <w:t>requirement</w:t>
      </w:r>
      <w:r w:rsidR="002F1C3C">
        <w:rPr>
          <w:rFonts w:ascii="Times New Roman" w:eastAsia="宋体" w:hAnsi="Times New Roman"/>
          <w:sz w:val="22"/>
        </w:rPr>
        <w:t>.</w:t>
      </w:r>
      <w:r w:rsidR="003C2546">
        <w:rPr>
          <w:rFonts w:ascii="Times New Roman" w:eastAsia="宋体" w:hAnsi="Times New Roman"/>
          <w:sz w:val="22"/>
        </w:rPr>
        <w:t xml:space="preserve"> And the limit factor of further reduction is IBE</w:t>
      </w:r>
      <w:r w:rsidR="003D6BEB">
        <w:rPr>
          <w:rFonts w:ascii="Times New Roman" w:eastAsia="宋体" w:hAnsi="Times New Roman"/>
          <w:sz w:val="22"/>
        </w:rPr>
        <w:t>_BW</w:t>
      </w:r>
      <w:r w:rsidR="00F457DE">
        <w:rPr>
          <w:rFonts w:ascii="Times New Roman" w:eastAsia="宋体" w:hAnsi="Times New Roman"/>
          <w:sz w:val="22"/>
        </w:rPr>
        <w:t xml:space="preserve"> </w:t>
      </w:r>
      <w:r w:rsidR="003C2546">
        <w:rPr>
          <w:rFonts w:ascii="Times New Roman" w:eastAsia="宋体" w:hAnsi="Times New Roman"/>
          <w:sz w:val="22"/>
        </w:rPr>
        <w:t>instead.</w:t>
      </w:r>
    </w:p>
    <w:p w14:paraId="29222F2D" w14:textId="00229D60" w:rsidR="00E2437F" w:rsidRDefault="007613F7" w:rsidP="00D5621B">
      <w:pPr>
        <w:spacing w:before="240" w:after="240"/>
        <w:rPr>
          <w:rFonts w:ascii="Times New Roman" w:eastAsia="宋体" w:hAnsi="Times New Roman"/>
          <w:sz w:val="22"/>
        </w:rPr>
      </w:pPr>
      <w:r w:rsidRPr="007613F7">
        <w:rPr>
          <w:rFonts w:ascii="Times New Roman" w:eastAsia="宋体" w:hAnsi="Times New Roman"/>
          <w:b/>
          <w:sz w:val="22"/>
        </w:rPr>
        <w:t>Observation 4:</w:t>
      </w:r>
      <w:r>
        <w:rPr>
          <w:rFonts w:ascii="Times New Roman" w:eastAsia="宋体" w:hAnsi="Times New Roman"/>
          <w:b/>
          <w:sz w:val="22"/>
        </w:rPr>
        <w:t xml:space="preserve"> </w:t>
      </w:r>
      <w:r w:rsidR="006C5EB7" w:rsidRPr="006C5EB7">
        <w:rPr>
          <w:rFonts w:ascii="Times New Roman" w:eastAsia="宋体" w:hAnsi="Times New Roman"/>
          <w:sz w:val="22"/>
        </w:rPr>
        <w:t xml:space="preserve">If both SEM and ACLR are relaxed to start </w:t>
      </w:r>
      <w:r w:rsidR="006C5EB7">
        <w:rPr>
          <w:rFonts w:ascii="Times New Roman" w:eastAsia="宋体" w:hAnsi="Times New Roman"/>
          <w:sz w:val="22"/>
        </w:rPr>
        <w:t>applying</w:t>
      </w:r>
      <w:r w:rsidR="006C5EB7" w:rsidRPr="006C5EB7">
        <w:rPr>
          <w:rFonts w:ascii="Times New Roman" w:eastAsia="宋体" w:hAnsi="Times New Roman"/>
          <w:sz w:val="22"/>
        </w:rPr>
        <w:t xml:space="preserve"> from the edge of BS CBW</w:t>
      </w:r>
      <w:r w:rsidR="006C5EB7">
        <w:rPr>
          <w:rFonts w:ascii="Times New Roman" w:eastAsia="宋体" w:hAnsi="Times New Roman"/>
          <w:sz w:val="22"/>
        </w:rPr>
        <w:t xml:space="preserve">, the MPR would </w:t>
      </w:r>
      <w:r w:rsidR="006C5EB7">
        <w:rPr>
          <w:rFonts w:ascii="Times New Roman" w:eastAsia="宋体" w:hAnsi="Times New Roman" w:hint="eastAsia"/>
          <w:sz w:val="22"/>
        </w:rPr>
        <w:t>basically</w:t>
      </w:r>
      <w:r w:rsidR="006C5EB7">
        <w:rPr>
          <w:rFonts w:ascii="Times New Roman" w:eastAsia="宋体" w:hAnsi="Times New Roman"/>
          <w:sz w:val="22"/>
        </w:rPr>
        <w:t xml:space="preserve"> fall back </w:t>
      </w:r>
      <w:r w:rsidR="000A7409">
        <w:rPr>
          <w:rFonts w:ascii="Times New Roman" w:eastAsia="宋体" w:hAnsi="Times New Roman"/>
          <w:sz w:val="22"/>
        </w:rPr>
        <w:t>below</w:t>
      </w:r>
      <w:r w:rsidR="006C5EB7">
        <w:rPr>
          <w:rFonts w:ascii="Times New Roman" w:eastAsia="宋体" w:hAnsi="Times New Roman"/>
          <w:sz w:val="22"/>
        </w:rPr>
        <w:t xml:space="preserve"> 0dB</w:t>
      </w:r>
      <w:r w:rsidR="006D3156">
        <w:rPr>
          <w:rFonts w:ascii="Times New Roman" w:eastAsia="宋体" w:hAnsi="Times New Roman"/>
          <w:sz w:val="22"/>
        </w:rPr>
        <w:t>.</w:t>
      </w:r>
      <w:r w:rsidR="006C5EB7">
        <w:rPr>
          <w:rFonts w:ascii="Times New Roman" w:eastAsia="宋体" w:hAnsi="Times New Roman"/>
          <w:sz w:val="22"/>
        </w:rPr>
        <w:t xml:space="preserve"> </w:t>
      </w:r>
    </w:p>
    <w:p w14:paraId="6CEA98DF" w14:textId="52AAEDCB" w:rsidR="00505563" w:rsidRPr="00983E57" w:rsidRDefault="00505563" w:rsidP="00D5621B">
      <w:pPr>
        <w:spacing w:before="240" w:after="240"/>
        <w:rPr>
          <w:rFonts w:ascii="Times New Roman" w:eastAsia="宋体" w:hAnsi="Times New Roman"/>
          <w:b/>
          <w:sz w:val="22"/>
        </w:rPr>
      </w:pPr>
      <w:r>
        <w:rPr>
          <w:rFonts w:ascii="Times New Roman" w:eastAsia="宋体" w:hAnsi="Times New Roman"/>
          <w:b/>
          <w:sz w:val="22"/>
        </w:rPr>
        <w:t xml:space="preserve">Proposal </w:t>
      </w:r>
      <w:r w:rsidR="001A3496">
        <w:rPr>
          <w:rFonts w:ascii="Times New Roman" w:eastAsia="宋体" w:hAnsi="Times New Roman"/>
          <w:b/>
          <w:sz w:val="22"/>
        </w:rPr>
        <w:t>5</w:t>
      </w:r>
      <w:r>
        <w:rPr>
          <w:rFonts w:ascii="Times New Roman" w:eastAsia="宋体" w:hAnsi="Times New Roman"/>
          <w:b/>
          <w:sz w:val="22"/>
        </w:rPr>
        <w:t xml:space="preserve">: </w:t>
      </w:r>
      <w:r w:rsidR="00BB6223">
        <w:rPr>
          <w:rFonts w:ascii="Times New Roman" w:eastAsia="宋体" w:hAnsi="Times New Roman"/>
          <w:sz w:val="22"/>
        </w:rPr>
        <w:t>The</w:t>
      </w:r>
      <w:r w:rsidR="007828E5">
        <w:rPr>
          <w:rFonts w:ascii="Times New Roman" w:eastAsia="宋体" w:hAnsi="Times New Roman"/>
          <w:sz w:val="22"/>
        </w:rPr>
        <w:t xml:space="preserve"> MPR </w:t>
      </w:r>
      <w:r w:rsidR="00BB6223">
        <w:rPr>
          <w:rFonts w:ascii="Times New Roman" w:eastAsia="宋体" w:hAnsi="Times New Roman"/>
          <w:sz w:val="22"/>
        </w:rPr>
        <w:t xml:space="preserve">reduction value </w:t>
      </w:r>
      <w:r w:rsidR="007828E5">
        <w:rPr>
          <w:rFonts w:ascii="Times New Roman" w:eastAsia="宋体" w:hAnsi="Times New Roman"/>
          <w:sz w:val="22"/>
        </w:rPr>
        <w:t xml:space="preserve">and </w:t>
      </w:r>
      <w:r w:rsidR="00E34741">
        <w:rPr>
          <w:rFonts w:ascii="Times New Roman" w:eastAsia="宋体" w:hAnsi="Times New Roman"/>
          <w:sz w:val="22"/>
        </w:rPr>
        <w:t xml:space="preserve">the </w:t>
      </w:r>
      <w:r w:rsidR="00BB6223">
        <w:rPr>
          <w:rFonts w:ascii="Times New Roman" w:eastAsia="宋体" w:hAnsi="Times New Roman"/>
          <w:sz w:val="22"/>
        </w:rPr>
        <w:t xml:space="preserve">range of </w:t>
      </w:r>
      <w:r w:rsidR="007828E5">
        <w:rPr>
          <w:rFonts w:ascii="Times New Roman" w:eastAsia="宋体" w:hAnsi="Times New Roman"/>
          <w:sz w:val="22"/>
        </w:rPr>
        <w:t xml:space="preserve">inner region </w:t>
      </w:r>
      <w:r w:rsidR="00BB6223">
        <w:rPr>
          <w:rFonts w:ascii="Times New Roman" w:eastAsia="宋体" w:hAnsi="Times New Roman"/>
          <w:sz w:val="22"/>
        </w:rPr>
        <w:t xml:space="preserve">depend on the type and </w:t>
      </w:r>
      <w:r w:rsidR="00A702E6" w:rsidRPr="00A702E6">
        <w:rPr>
          <w:rFonts w:ascii="Times New Roman" w:eastAsia="宋体" w:hAnsi="Times New Roman"/>
          <w:sz w:val="22"/>
        </w:rPr>
        <w:t>quantity</w:t>
      </w:r>
      <w:r w:rsidR="00BB6223">
        <w:rPr>
          <w:rFonts w:ascii="Times New Roman" w:eastAsia="宋体" w:hAnsi="Times New Roman"/>
          <w:sz w:val="22"/>
        </w:rPr>
        <w:t xml:space="preserve"> of relaxed out-of-band emission requirements</w:t>
      </w:r>
      <w:r w:rsidR="00A702E6">
        <w:rPr>
          <w:rFonts w:ascii="Times New Roman" w:eastAsia="宋体" w:hAnsi="Times New Roman"/>
          <w:sz w:val="22"/>
        </w:rPr>
        <w:t>,</w:t>
      </w:r>
      <w:r w:rsidR="007828E5">
        <w:rPr>
          <w:rFonts w:ascii="Times New Roman" w:eastAsia="宋体" w:hAnsi="Times New Roman"/>
          <w:sz w:val="22"/>
        </w:rPr>
        <w:t xml:space="preserve"> </w:t>
      </w:r>
      <w:r w:rsidR="00A702E6">
        <w:rPr>
          <w:rFonts w:ascii="Times New Roman" w:eastAsia="宋体" w:hAnsi="Times New Roman"/>
          <w:sz w:val="22"/>
        </w:rPr>
        <w:t>w</w:t>
      </w:r>
      <w:r w:rsidR="00A702E6" w:rsidRPr="00A702E6">
        <w:rPr>
          <w:rFonts w:ascii="Times New Roman" w:eastAsia="宋体" w:hAnsi="Times New Roman"/>
          <w:sz w:val="22"/>
        </w:rPr>
        <w:t xml:space="preserve">hether to relax or not should be judged and </w:t>
      </w:r>
      <w:r w:rsidR="006B4693">
        <w:rPr>
          <w:rFonts w:ascii="Times New Roman" w:eastAsia="宋体" w:hAnsi="Times New Roman"/>
          <w:sz w:val="22"/>
        </w:rPr>
        <w:t>indicated</w:t>
      </w:r>
      <w:r w:rsidR="00A702E6" w:rsidRPr="00A702E6">
        <w:rPr>
          <w:rFonts w:ascii="Times New Roman" w:eastAsia="宋体" w:hAnsi="Times New Roman"/>
          <w:sz w:val="22"/>
        </w:rPr>
        <w:t xml:space="preserve"> by the BS.</w:t>
      </w:r>
    </w:p>
    <w:p w14:paraId="3C3A2F4E" w14:textId="50D6B2AD" w:rsidR="0018712E" w:rsidRPr="00F52B9B" w:rsidRDefault="0018712E" w:rsidP="001A465A">
      <w:pPr>
        <w:jc w:val="center"/>
        <w:rPr>
          <w:rFonts w:ascii="Times New Roman" w:eastAsia="宋体" w:hAnsi="Times New Roman"/>
          <w:color w:val="808080" w:themeColor="background1" w:themeShade="80"/>
        </w:rPr>
      </w:pPr>
      <w:r w:rsidRPr="00F52B9B">
        <w:rPr>
          <w:noProof/>
          <w:color w:val="808080" w:themeColor="background1" w:themeShade="80"/>
        </w:rPr>
        <w:lastRenderedPageBreak/>
        <w:drawing>
          <wp:inline distT="0" distB="0" distL="0" distR="0" wp14:anchorId="659C875F" wp14:editId="41024458">
            <wp:extent cx="2458192" cy="2113182"/>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4844" cy="2127497"/>
                    </a:xfrm>
                    <a:prstGeom prst="rect">
                      <a:avLst/>
                    </a:prstGeom>
                  </pic:spPr>
                </pic:pic>
              </a:graphicData>
            </a:graphic>
          </wp:inline>
        </w:drawing>
      </w:r>
    </w:p>
    <w:p w14:paraId="4F6DA405" w14:textId="5F07AEBE" w:rsidR="0018712E" w:rsidRPr="007A3C68" w:rsidRDefault="0018712E" w:rsidP="007A3C68">
      <w:pPr>
        <w:spacing w:after="120"/>
        <w:jc w:val="center"/>
        <w:rPr>
          <w:rFonts w:ascii="Times New Roman" w:eastAsia="宋体" w:hAnsi="Times New Roman"/>
          <w:sz w:val="20"/>
        </w:rPr>
      </w:pPr>
      <w:r w:rsidRPr="007A3C68">
        <w:rPr>
          <w:rFonts w:ascii="Times New Roman" w:eastAsia="宋体" w:hAnsi="Times New Roman"/>
          <w:sz w:val="20"/>
        </w:rPr>
        <w:t>F</w:t>
      </w:r>
      <w:r w:rsidRPr="007A3C68">
        <w:rPr>
          <w:rFonts w:ascii="Times New Roman" w:eastAsia="宋体" w:hAnsi="Times New Roman" w:hint="eastAsia"/>
          <w:sz w:val="20"/>
        </w:rPr>
        <w:t>igure</w:t>
      </w:r>
      <w:r w:rsidRPr="007A3C68">
        <w:rPr>
          <w:rFonts w:ascii="Times New Roman" w:eastAsia="宋体" w:hAnsi="Times New Roman"/>
          <w:sz w:val="20"/>
        </w:rPr>
        <w:t xml:space="preserve"> </w:t>
      </w:r>
      <w:r w:rsidR="008A0C0C">
        <w:rPr>
          <w:rFonts w:ascii="Times New Roman" w:eastAsia="宋体" w:hAnsi="Times New Roman"/>
          <w:sz w:val="20"/>
        </w:rPr>
        <w:t>4</w:t>
      </w:r>
      <w:r w:rsidRPr="007A3C68">
        <w:rPr>
          <w:rFonts w:ascii="Times New Roman" w:eastAsia="宋体" w:hAnsi="Times New Roman" w:hint="eastAsia"/>
          <w:sz w:val="20"/>
        </w:rPr>
        <w:t>：</w:t>
      </w:r>
      <w:r w:rsidRPr="007A3C68">
        <w:rPr>
          <w:rFonts w:ascii="Times New Roman" w:eastAsia="宋体" w:hAnsi="Times New Roman"/>
          <w:sz w:val="20"/>
        </w:rPr>
        <w:t>DFT-S-OFDM, PC3, QPSK</w:t>
      </w:r>
      <w:r w:rsidR="00052995">
        <w:rPr>
          <w:rFonts w:ascii="Times New Roman" w:eastAsia="宋体" w:hAnsi="Times New Roman" w:hint="eastAsia"/>
          <w:sz w:val="20"/>
        </w:rPr>
        <w:t>,</w:t>
      </w:r>
      <w:r w:rsidR="00052995">
        <w:rPr>
          <w:rFonts w:ascii="Times New Roman" w:eastAsia="宋体" w:hAnsi="Times New Roman"/>
          <w:sz w:val="20"/>
        </w:rPr>
        <w:t xml:space="preserve"> </w:t>
      </w:r>
      <w:r w:rsidRPr="007A3C68">
        <w:rPr>
          <w:rFonts w:ascii="Times New Roman" w:eastAsia="宋体" w:hAnsi="Times New Roman"/>
          <w:sz w:val="20"/>
        </w:rPr>
        <w:t xml:space="preserve">SEM </w:t>
      </w:r>
      <w:r w:rsidRPr="007A3C68">
        <w:rPr>
          <w:rFonts w:ascii="Times New Roman" w:eastAsia="宋体" w:hAnsi="Times New Roman" w:hint="eastAsia"/>
          <w:sz w:val="20"/>
        </w:rPr>
        <w:t>and</w:t>
      </w:r>
      <w:r w:rsidRPr="007A3C68">
        <w:rPr>
          <w:rFonts w:ascii="Times New Roman" w:eastAsia="宋体" w:hAnsi="Times New Roman"/>
          <w:sz w:val="20"/>
        </w:rPr>
        <w:t xml:space="preserve"> ACLR evaluated </w:t>
      </w:r>
      <w:r w:rsidRPr="007A3C68">
        <w:rPr>
          <w:rFonts w:ascii="Times New Roman" w:eastAsia="宋体" w:hAnsi="Times New Roman" w:hint="eastAsia"/>
          <w:sz w:val="20"/>
        </w:rPr>
        <w:t>from</w:t>
      </w:r>
      <w:r w:rsidRPr="007A3C68">
        <w:rPr>
          <w:rFonts w:ascii="Times New Roman" w:eastAsia="宋体" w:hAnsi="Times New Roman"/>
          <w:sz w:val="20"/>
        </w:rPr>
        <w:t xml:space="preserve"> </w:t>
      </w:r>
      <w:r w:rsidRPr="007A3C68">
        <w:rPr>
          <w:rFonts w:ascii="Times New Roman" w:eastAsia="宋体" w:hAnsi="Times New Roman" w:hint="eastAsia"/>
          <w:sz w:val="20"/>
        </w:rPr>
        <w:t>edge</w:t>
      </w:r>
      <w:r w:rsidRPr="007A3C68">
        <w:rPr>
          <w:rFonts w:ascii="Times New Roman" w:eastAsia="宋体" w:hAnsi="Times New Roman"/>
          <w:sz w:val="20"/>
        </w:rPr>
        <w:t xml:space="preserve"> of BS</w:t>
      </w:r>
    </w:p>
    <w:p w14:paraId="642D6AF7" w14:textId="3027FEEC" w:rsidR="00E37B4E" w:rsidRDefault="00E37B4E" w:rsidP="00D5621B">
      <w:pPr>
        <w:spacing w:before="240" w:after="240"/>
        <w:rPr>
          <w:rFonts w:ascii="Times New Roman" w:eastAsia="宋体" w:hAnsi="Times New Roman"/>
          <w:b/>
          <w:sz w:val="22"/>
        </w:rPr>
      </w:pPr>
      <w:r>
        <w:rPr>
          <w:rFonts w:ascii="Times New Roman" w:eastAsia="宋体" w:hAnsi="Times New Roman"/>
          <w:sz w:val="22"/>
        </w:rPr>
        <w:t>F</w:t>
      </w:r>
      <w:r w:rsidRPr="004C4F7A">
        <w:rPr>
          <w:rFonts w:ascii="Times New Roman" w:eastAsia="宋体" w:hAnsi="Times New Roman"/>
          <w:sz w:val="22"/>
        </w:rPr>
        <w:t xml:space="preserve">or scenario2, if both ACLR and SEM are relaxed to </w:t>
      </w:r>
      <w:r w:rsidRPr="006C5EB7">
        <w:rPr>
          <w:rFonts w:ascii="Times New Roman" w:eastAsia="宋体" w:hAnsi="Times New Roman"/>
          <w:sz w:val="22"/>
        </w:rPr>
        <w:t xml:space="preserve">start </w:t>
      </w:r>
      <w:r>
        <w:rPr>
          <w:rFonts w:ascii="Times New Roman" w:eastAsia="宋体" w:hAnsi="Times New Roman"/>
          <w:sz w:val="22"/>
        </w:rPr>
        <w:t>applying</w:t>
      </w:r>
      <w:r w:rsidRPr="006C5EB7">
        <w:rPr>
          <w:rFonts w:ascii="Times New Roman" w:eastAsia="宋体" w:hAnsi="Times New Roman"/>
          <w:sz w:val="22"/>
        </w:rPr>
        <w:t xml:space="preserve"> from the edge of BS CBW</w:t>
      </w:r>
      <w:r>
        <w:rPr>
          <w:rFonts w:ascii="Times New Roman" w:eastAsia="宋体" w:hAnsi="Times New Roman"/>
          <w:sz w:val="22"/>
        </w:rPr>
        <w:t xml:space="preserve">, the BS CBW would be </w:t>
      </w:r>
      <w:r w:rsidRPr="00D5621B">
        <w:rPr>
          <w:rFonts w:ascii="Times New Roman" w:eastAsia="宋体" w:hAnsi="Times New Roman"/>
          <w:sz w:val="22"/>
        </w:rPr>
        <w:t xml:space="preserve">equivalent to the original UE CBW, that is, it is necessary to judge the actual </w:t>
      </w:r>
      <w:r w:rsidR="00732CC3">
        <w:rPr>
          <w:rFonts w:ascii="Times New Roman" w:eastAsia="宋体" w:hAnsi="Times New Roman"/>
          <w:sz w:val="22"/>
        </w:rPr>
        <w:t>RB allocations</w:t>
      </w:r>
      <w:r>
        <w:rPr>
          <w:rFonts w:ascii="Times New Roman" w:eastAsia="宋体" w:hAnsi="Times New Roman"/>
          <w:sz w:val="22"/>
        </w:rPr>
        <w:t xml:space="preserve"> </w:t>
      </w:r>
      <w:r w:rsidRPr="00D5621B">
        <w:rPr>
          <w:rFonts w:ascii="Times New Roman" w:eastAsia="宋体" w:hAnsi="Times New Roman"/>
          <w:sz w:val="22"/>
        </w:rPr>
        <w:t>in BS rather than UE to determine whether it is in the inner or outer region.</w:t>
      </w:r>
      <w:r w:rsidRPr="00D5621B">
        <w:rPr>
          <w:rFonts w:ascii="Times New Roman" w:eastAsia="宋体" w:hAnsi="Times New Roman"/>
          <w:b/>
          <w:sz w:val="22"/>
        </w:rPr>
        <w:t xml:space="preserve"> </w:t>
      </w:r>
    </w:p>
    <w:p w14:paraId="6E488420" w14:textId="739B1A07" w:rsidR="009C0704" w:rsidRDefault="00D5621B" w:rsidP="00D5621B">
      <w:pPr>
        <w:spacing w:before="240" w:after="240"/>
        <w:rPr>
          <w:rFonts w:ascii="Times New Roman" w:eastAsia="宋体" w:hAnsi="Times New Roman"/>
          <w:sz w:val="22"/>
        </w:rPr>
      </w:pPr>
      <w:r w:rsidRPr="004C4F7A">
        <w:rPr>
          <w:rFonts w:ascii="Times New Roman" w:eastAsia="宋体" w:hAnsi="Times New Roman"/>
          <w:b/>
          <w:sz w:val="22"/>
        </w:rPr>
        <w:t>Observation 5:</w:t>
      </w:r>
      <w:r>
        <w:rPr>
          <w:rFonts w:ascii="Times New Roman" w:eastAsia="宋体" w:hAnsi="Times New Roman"/>
          <w:b/>
          <w:sz w:val="22"/>
        </w:rPr>
        <w:t xml:space="preserve"> </w:t>
      </w:r>
      <w:r w:rsidRPr="00D5621B">
        <w:rPr>
          <w:rFonts w:ascii="Times New Roman" w:eastAsia="宋体" w:hAnsi="Times New Roman"/>
          <w:sz w:val="22"/>
        </w:rPr>
        <w:t>For scenario 2,</w:t>
      </w:r>
      <w:r>
        <w:rPr>
          <w:rFonts w:ascii="Times New Roman" w:eastAsia="宋体" w:hAnsi="Times New Roman"/>
          <w:b/>
          <w:sz w:val="22"/>
        </w:rPr>
        <w:t xml:space="preserve"> </w:t>
      </w:r>
      <w:r>
        <w:rPr>
          <w:rFonts w:ascii="Times New Roman" w:eastAsia="宋体" w:hAnsi="Times New Roman"/>
          <w:sz w:val="22"/>
        </w:rPr>
        <w:t>i</w:t>
      </w:r>
      <w:r w:rsidRPr="006C5EB7">
        <w:rPr>
          <w:rFonts w:ascii="Times New Roman" w:eastAsia="宋体" w:hAnsi="Times New Roman"/>
          <w:sz w:val="22"/>
        </w:rPr>
        <w:t xml:space="preserve">f both SEM and ACLR are relaxed to start </w:t>
      </w:r>
      <w:r>
        <w:rPr>
          <w:rFonts w:ascii="Times New Roman" w:eastAsia="宋体" w:hAnsi="Times New Roman"/>
          <w:sz w:val="22"/>
        </w:rPr>
        <w:t>applying</w:t>
      </w:r>
      <w:r w:rsidRPr="006C5EB7">
        <w:rPr>
          <w:rFonts w:ascii="Times New Roman" w:eastAsia="宋体" w:hAnsi="Times New Roman"/>
          <w:sz w:val="22"/>
        </w:rPr>
        <w:t xml:space="preserve"> from the edge of BS CBW</w:t>
      </w:r>
      <w:r w:rsidR="00D230F9">
        <w:rPr>
          <w:rFonts w:ascii="Times New Roman" w:eastAsia="宋体" w:hAnsi="Times New Roman"/>
          <w:sz w:val="22"/>
        </w:rPr>
        <w:t xml:space="preserve">, </w:t>
      </w:r>
      <w:r w:rsidRPr="00E37B4E">
        <w:rPr>
          <w:rFonts w:ascii="Times New Roman" w:eastAsia="宋体" w:hAnsi="Times New Roman"/>
          <w:sz w:val="22"/>
        </w:rPr>
        <w:t xml:space="preserve">the RB allocation region division should be based on the actual </w:t>
      </w:r>
      <w:r w:rsidR="008C71D5">
        <w:rPr>
          <w:rFonts w:ascii="Times New Roman" w:eastAsia="宋体" w:hAnsi="Times New Roman"/>
          <w:sz w:val="22"/>
        </w:rPr>
        <w:t>RB allocations</w:t>
      </w:r>
      <w:r w:rsidRPr="00E37B4E">
        <w:rPr>
          <w:rFonts w:ascii="Times New Roman" w:eastAsia="宋体" w:hAnsi="Times New Roman"/>
          <w:sz w:val="22"/>
        </w:rPr>
        <w:t xml:space="preserve"> in BS rather than UE. </w:t>
      </w:r>
    </w:p>
    <w:p w14:paraId="12ABE9AE" w14:textId="337072F2" w:rsidR="00D20AE1" w:rsidRPr="00AD2E83" w:rsidRDefault="00D20AE1" w:rsidP="00D5621B">
      <w:pPr>
        <w:spacing w:before="240" w:after="240"/>
        <w:rPr>
          <w:rFonts w:ascii="Times New Roman" w:eastAsia="宋体" w:hAnsi="Times New Roman"/>
          <w:sz w:val="22"/>
        </w:rPr>
      </w:pPr>
      <w:r w:rsidRPr="00E52914">
        <w:rPr>
          <w:rFonts w:ascii="Times New Roman" w:eastAsia="宋体" w:hAnsi="Times New Roman"/>
          <w:b/>
          <w:sz w:val="22"/>
        </w:rPr>
        <w:t xml:space="preserve">Proposal </w:t>
      </w:r>
      <w:r w:rsidR="001A3496" w:rsidRPr="00E52914">
        <w:rPr>
          <w:rFonts w:ascii="Times New Roman" w:eastAsia="宋体" w:hAnsi="Times New Roman"/>
          <w:b/>
          <w:sz w:val="22"/>
        </w:rPr>
        <w:t>6</w:t>
      </w:r>
      <w:r w:rsidRPr="00E52914">
        <w:rPr>
          <w:rFonts w:ascii="Times New Roman" w:eastAsia="宋体" w:hAnsi="Times New Roman"/>
          <w:b/>
          <w:sz w:val="22"/>
        </w:rPr>
        <w:t>:</w:t>
      </w:r>
      <w:r w:rsidR="006B3E3F" w:rsidRPr="00E52914">
        <w:rPr>
          <w:rFonts w:ascii="Times New Roman" w:eastAsia="宋体" w:hAnsi="Times New Roman"/>
          <w:b/>
          <w:sz w:val="22"/>
        </w:rPr>
        <w:t xml:space="preserve"> </w:t>
      </w:r>
      <w:r w:rsidR="00105090" w:rsidRPr="00105090">
        <w:rPr>
          <w:rFonts w:ascii="Times New Roman" w:eastAsia="宋体" w:hAnsi="Times New Roman"/>
          <w:sz w:val="22"/>
        </w:rPr>
        <w:t xml:space="preserve">If the starting point of the application range of ACLR and SEM is relaxed to the edge of the BS CBW, the inner and outer area ranges need to be redefined based on the </w:t>
      </w:r>
      <w:r w:rsidR="00105090" w:rsidRPr="00105090">
        <w:rPr>
          <w:rFonts w:ascii="Times New Roman" w:eastAsia="宋体" w:hAnsi="Times New Roman"/>
          <w:sz w:val="22"/>
        </w:rPr>
        <w:t xml:space="preserve">relationship between </w:t>
      </w:r>
      <w:r w:rsidR="00105090" w:rsidRPr="00105090">
        <w:rPr>
          <w:rFonts w:ascii="Times New Roman" w:eastAsia="宋体" w:hAnsi="Times New Roman"/>
          <w:sz w:val="22"/>
        </w:rPr>
        <w:t>RB allocation</w:t>
      </w:r>
      <w:r w:rsidR="00105090">
        <w:rPr>
          <w:rFonts w:ascii="Times New Roman" w:eastAsia="宋体" w:hAnsi="Times New Roman"/>
          <w:sz w:val="22"/>
        </w:rPr>
        <w:t>,</w:t>
      </w:r>
      <w:r w:rsidR="00105090" w:rsidRPr="00105090">
        <w:rPr>
          <w:rFonts w:ascii="Times New Roman" w:eastAsia="宋体" w:hAnsi="Times New Roman"/>
          <w:sz w:val="22"/>
        </w:rPr>
        <w:t xml:space="preserve"> UE CBW and the BS CBW.</w:t>
      </w:r>
    </w:p>
    <w:p w14:paraId="0490F371" w14:textId="53EB273C" w:rsidR="00EF7AD6" w:rsidRPr="00EF7AD6" w:rsidRDefault="00EF7AD6" w:rsidP="00D5621B">
      <w:pPr>
        <w:spacing w:before="240" w:after="240"/>
        <w:rPr>
          <w:rFonts w:ascii="Times New Roman" w:eastAsia="宋体" w:hAnsi="Times New Roman"/>
          <w:sz w:val="22"/>
        </w:rPr>
      </w:pPr>
      <w:r w:rsidRPr="00EF7AD6">
        <w:rPr>
          <w:rFonts w:ascii="Times New Roman" w:eastAsia="宋体" w:hAnsi="Times New Roman"/>
          <w:sz w:val="22"/>
        </w:rPr>
        <w:t xml:space="preserve">ACLR considers the coexistence interference between different channels, </w:t>
      </w:r>
      <w:r w:rsidR="005D37A9">
        <w:rPr>
          <w:rFonts w:ascii="Times New Roman" w:eastAsia="宋体" w:hAnsi="Times New Roman"/>
          <w:sz w:val="22"/>
        </w:rPr>
        <w:t xml:space="preserve">and </w:t>
      </w:r>
      <w:r w:rsidR="00BE7A43">
        <w:rPr>
          <w:rFonts w:ascii="Times New Roman" w:eastAsia="宋体" w:hAnsi="Times New Roman"/>
          <w:sz w:val="22"/>
        </w:rPr>
        <w:t xml:space="preserve">the </w:t>
      </w:r>
      <w:r w:rsidRPr="00EF7AD6">
        <w:rPr>
          <w:rFonts w:ascii="Times New Roman" w:eastAsia="宋体" w:hAnsi="Times New Roman"/>
          <w:sz w:val="22"/>
        </w:rPr>
        <w:t xml:space="preserve">BSs in adjacent frequency bands within the same operator cannot avoid coexistence problems </w:t>
      </w:r>
      <w:r w:rsidR="00BD3615">
        <w:rPr>
          <w:rFonts w:ascii="Times New Roman" w:eastAsia="宋体" w:hAnsi="Times New Roman"/>
          <w:sz w:val="22"/>
        </w:rPr>
        <w:t xml:space="preserve">even </w:t>
      </w:r>
      <w:r w:rsidRPr="00EF7AD6">
        <w:rPr>
          <w:rFonts w:ascii="Times New Roman" w:eastAsia="宋体" w:hAnsi="Times New Roman"/>
          <w:sz w:val="22"/>
        </w:rPr>
        <w:t>through scheduling, so the ACLR outside the BS cannot be relaxed.</w:t>
      </w:r>
    </w:p>
    <w:p w14:paraId="069106BA" w14:textId="3D9B4ED8" w:rsidR="00FA7185" w:rsidRDefault="00BC7746" w:rsidP="00FA7185">
      <w:pPr>
        <w:keepNext/>
        <w:keepLines/>
        <w:overflowPunct w:val="0"/>
        <w:autoSpaceDE w:val="0"/>
        <w:autoSpaceDN w:val="0"/>
        <w:adjustRightInd w:val="0"/>
        <w:spacing w:before="120" w:after="240" w:line="300" w:lineRule="exact"/>
        <w:textAlignment w:val="baseline"/>
        <w:rPr>
          <w:rFonts w:ascii="Times New Roman" w:eastAsia="宋体" w:hAnsi="Times New Roman" w:cs="Arial"/>
          <w:b/>
          <w:kern w:val="0"/>
          <w:sz w:val="22"/>
          <w:szCs w:val="24"/>
        </w:rPr>
      </w:pPr>
      <w:r>
        <w:rPr>
          <w:rFonts w:ascii="Times New Roman" w:eastAsia="宋体" w:hAnsi="Times New Roman" w:cs="Arial"/>
          <w:b/>
          <w:kern w:val="0"/>
          <w:sz w:val="22"/>
          <w:szCs w:val="24"/>
        </w:rPr>
        <w:t xml:space="preserve">Proposal </w:t>
      </w:r>
      <w:r w:rsidR="001A3496">
        <w:rPr>
          <w:rFonts w:ascii="Times New Roman" w:eastAsia="宋体" w:hAnsi="Times New Roman" w:cs="Arial"/>
          <w:b/>
          <w:kern w:val="0"/>
          <w:sz w:val="22"/>
          <w:szCs w:val="24"/>
        </w:rPr>
        <w:t>7</w:t>
      </w:r>
      <w:r>
        <w:rPr>
          <w:rFonts w:ascii="Times New Roman" w:eastAsia="宋体" w:hAnsi="Times New Roman" w:cs="Arial"/>
          <w:b/>
          <w:kern w:val="0"/>
          <w:sz w:val="22"/>
          <w:szCs w:val="24"/>
        </w:rPr>
        <w:t xml:space="preserve">: </w:t>
      </w:r>
      <w:r w:rsidR="00EF7AD6" w:rsidRPr="00EF7AD6">
        <w:rPr>
          <w:rFonts w:ascii="Times New Roman" w:eastAsia="宋体" w:hAnsi="Times New Roman" w:cs="Arial"/>
          <w:kern w:val="0"/>
          <w:sz w:val="22"/>
          <w:szCs w:val="24"/>
        </w:rPr>
        <w:t xml:space="preserve">ACLR outside the BS CBW should not be relaxed even </w:t>
      </w:r>
      <w:r w:rsidR="00361995">
        <w:rPr>
          <w:rFonts w:ascii="Times New Roman" w:eastAsia="宋体" w:hAnsi="Times New Roman" w:cs="Arial"/>
          <w:kern w:val="0"/>
          <w:sz w:val="22"/>
          <w:szCs w:val="24"/>
        </w:rPr>
        <w:t>if</w:t>
      </w:r>
      <w:r w:rsidR="00EF7AD6" w:rsidRPr="00EF7AD6">
        <w:rPr>
          <w:rFonts w:ascii="Times New Roman" w:eastAsia="宋体" w:hAnsi="Times New Roman" w:cs="Arial"/>
          <w:kern w:val="0"/>
          <w:sz w:val="22"/>
          <w:szCs w:val="24"/>
        </w:rPr>
        <w:t xml:space="preserve"> the BS CBW is smaller than the bandwidth of the operator's holding spectrum band.</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7125FBB0" w14:textId="77777777" w:rsidR="00E52914" w:rsidRPr="004D029A" w:rsidRDefault="00E52914" w:rsidP="00E52914">
      <w:pPr>
        <w:spacing w:before="240" w:after="240"/>
        <w:rPr>
          <w:rFonts w:ascii="Times New Roman" w:eastAsia="宋体" w:hAnsi="Times New Roman"/>
          <w:b/>
          <w:sz w:val="22"/>
        </w:rPr>
      </w:pPr>
      <w:r w:rsidRPr="004D029A">
        <w:rPr>
          <w:rFonts w:ascii="Times New Roman" w:eastAsia="宋体" w:hAnsi="Times New Roman"/>
          <w:b/>
          <w:sz w:val="22"/>
        </w:rPr>
        <w:t>O</w:t>
      </w:r>
      <w:r w:rsidRPr="004D029A">
        <w:rPr>
          <w:rFonts w:ascii="Times New Roman" w:eastAsia="宋体" w:hAnsi="Times New Roman" w:hint="eastAsia"/>
          <w:b/>
          <w:sz w:val="22"/>
        </w:rPr>
        <w:t>bservation</w:t>
      </w:r>
      <w:r w:rsidRPr="004D029A">
        <w:rPr>
          <w:rFonts w:ascii="Times New Roman" w:eastAsia="宋体" w:hAnsi="Times New Roman"/>
          <w:b/>
          <w:sz w:val="22"/>
        </w:rPr>
        <w:t xml:space="preserve"> 1</w:t>
      </w:r>
      <w:r w:rsidRPr="004D029A">
        <w:rPr>
          <w:rFonts w:ascii="Times New Roman" w:eastAsia="宋体" w:hAnsi="Times New Roman" w:hint="eastAsia"/>
          <w:b/>
          <w:sz w:val="22"/>
        </w:rPr>
        <w:t>：</w:t>
      </w:r>
      <w:r w:rsidRPr="004D029A">
        <w:rPr>
          <w:rFonts w:ascii="Times New Roman" w:eastAsia="宋体" w:hAnsi="Times New Roman"/>
          <w:sz w:val="22"/>
        </w:rPr>
        <w:t xml:space="preserve">MPR could be reduced to a certain extent when ACLR is </w:t>
      </w:r>
      <w:r>
        <w:rPr>
          <w:rFonts w:ascii="Times New Roman" w:eastAsia="宋体" w:hAnsi="Times New Roman"/>
          <w:sz w:val="22"/>
        </w:rPr>
        <w:t>omitt</w:t>
      </w:r>
      <w:r w:rsidRPr="004D029A">
        <w:rPr>
          <w:rFonts w:ascii="Times New Roman" w:eastAsia="宋体" w:hAnsi="Times New Roman"/>
          <w:sz w:val="22"/>
        </w:rPr>
        <w:t xml:space="preserve">ed during OOB emission evaluation, and the reduction is concentrated in the outer RB region.  </w:t>
      </w:r>
    </w:p>
    <w:p w14:paraId="59358459" w14:textId="77777777" w:rsidR="00E52914" w:rsidRPr="004D029A" w:rsidRDefault="00E52914" w:rsidP="00E52914">
      <w:pPr>
        <w:spacing w:before="240" w:after="240"/>
        <w:rPr>
          <w:rFonts w:ascii="Times New Roman" w:eastAsia="宋体" w:hAnsi="Times New Roman"/>
          <w:sz w:val="22"/>
        </w:rPr>
      </w:pPr>
      <w:r w:rsidRPr="004D029A">
        <w:rPr>
          <w:rFonts w:ascii="Times New Roman" w:eastAsia="宋体" w:hAnsi="Times New Roman"/>
          <w:b/>
          <w:sz w:val="22"/>
        </w:rPr>
        <w:t>P</w:t>
      </w:r>
      <w:r w:rsidRPr="004D029A">
        <w:rPr>
          <w:rFonts w:ascii="Times New Roman" w:eastAsia="宋体" w:hAnsi="Times New Roman" w:hint="eastAsia"/>
          <w:b/>
          <w:sz w:val="22"/>
        </w:rPr>
        <w:t>roposal</w:t>
      </w:r>
      <w:r w:rsidRPr="004D029A">
        <w:rPr>
          <w:rFonts w:ascii="Times New Roman" w:eastAsia="宋体" w:hAnsi="Times New Roman"/>
          <w:b/>
          <w:sz w:val="22"/>
        </w:rPr>
        <w:t xml:space="preserve"> 1</w:t>
      </w:r>
      <w:r w:rsidRPr="004D029A">
        <w:rPr>
          <w:rFonts w:ascii="Times New Roman" w:eastAsia="宋体" w:hAnsi="Times New Roman" w:hint="eastAsia"/>
          <w:b/>
          <w:sz w:val="22"/>
        </w:rPr>
        <w:t>：</w:t>
      </w:r>
      <w:r w:rsidRPr="004D029A">
        <w:rPr>
          <w:rFonts w:ascii="Times New Roman" w:eastAsia="宋体" w:hAnsi="Times New Roman"/>
          <w:sz w:val="22"/>
        </w:rPr>
        <w:t>In scenario1-1, ACLR could be omitted from out</w:t>
      </w:r>
      <w:r>
        <w:rPr>
          <w:rFonts w:ascii="Times New Roman" w:eastAsia="宋体" w:hAnsi="Times New Roman"/>
          <w:sz w:val="22"/>
        </w:rPr>
        <w:t>-</w:t>
      </w:r>
      <w:r w:rsidRPr="004D029A">
        <w:rPr>
          <w:rFonts w:ascii="Times New Roman" w:eastAsia="宋体" w:hAnsi="Times New Roman"/>
          <w:sz w:val="22"/>
        </w:rPr>
        <w:t>of</w:t>
      </w:r>
      <w:r>
        <w:rPr>
          <w:rFonts w:ascii="Times New Roman" w:eastAsia="宋体" w:hAnsi="Times New Roman"/>
          <w:sz w:val="22"/>
        </w:rPr>
        <w:t>-</w:t>
      </w:r>
      <w:r w:rsidRPr="004D029A">
        <w:rPr>
          <w:rFonts w:ascii="Times New Roman" w:eastAsia="宋体" w:hAnsi="Times New Roman"/>
          <w:sz w:val="22"/>
        </w:rPr>
        <w:t>band emission evaluation,</w:t>
      </w:r>
      <w:r w:rsidRPr="004D029A">
        <w:rPr>
          <w:rFonts w:ascii="Times New Roman" w:eastAsia="宋体" w:hAnsi="Times New Roman"/>
          <w:b/>
          <w:sz w:val="22"/>
        </w:rPr>
        <w:t xml:space="preserve"> </w:t>
      </w:r>
      <w:r w:rsidRPr="004D029A">
        <w:rPr>
          <w:rFonts w:ascii="Times New Roman" w:eastAsia="宋体" w:hAnsi="Times New Roman" w:hint="eastAsia"/>
          <w:sz w:val="22"/>
        </w:rPr>
        <w:t>a</w:t>
      </w:r>
      <w:r w:rsidRPr="004D029A">
        <w:rPr>
          <w:rFonts w:ascii="Times New Roman" w:eastAsia="宋体" w:hAnsi="Times New Roman"/>
          <w:sz w:val="22"/>
        </w:rPr>
        <w:t>nd the outer region should be regarded as a high priority for MPR reduction study.</w:t>
      </w:r>
    </w:p>
    <w:p w14:paraId="75233C72" w14:textId="57350A8F" w:rsidR="00E52914" w:rsidRPr="00B91EB1" w:rsidRDefault="00E52914" w:rsidP="00E52914">
      <w:pPr>
        <w:spacing w:before="120"/>
        <w:rPr>
          <w:rFonts w:ascii="Times New Roman" w:eastAsia="宋体" w:hAnsi="Times New Roman"/>
          <w:sz w:val="22"/>
        </w:rPr>
      </w:pPr>
      <w:r w:rsidRPr="00B91EB1">
        <w:rPr>
          <w:rFonts w:ascii="Times New Roman" w:eastAsia="宋体" w:hAnsi="Times New Roman"/>
          <w:b/>
          <w:sz w:val="22"/>
        </w:rPr>
        <w:t>O</w:t>
      </w:r>
      <w:r w:rsidRPr="00B91EB1">
        <w:rPr>
          <w:rFonts w:ascii="Times New Roman" w:eastAsia="宋体" w:hAnsi="Times New Roman" w:hint="eastAsia"/>
          <w:b/>
          <w:sz w:val="22"/>
        </w:rPr>
        <w:t>bservation</w:t>
      </w:r>
      <w:r w:rsidRPr="00B91EB1">
        <w:rPr>
          <w:rFonts w:ascii="Times New Roman" w:eastAsia="宋体" w:hAnsi="Times New Roman"/>
          <w:b/>
          <w:sz w:val="22"/>
        </w:rPr>
        <w:t xml:space="preserve"> 2: </w:t>
      </w:r>
      <w:r w:rsidR="00C62796" w:rsidRPr="00B91EB1">
        <w:rPr>
          <w:rFonts w:ascii="Times New Roman" w:eastAsia="宋体" w:hAnsi="Times New Roman"/>
          <w:sz w:val="22"/>
        </w:rPr>
        <w:t xml:space="preserve">After reduction the MPR of part of the outer region could fall back to </w:t>
      </w:r>
      <w:r w:rsidR="00C62796">
        <w:rPr>
          <w:rFonts w:ascii="Times New Roman" w:eastAsia="宋体" w:hAnsi="Times New Roman"/>
          <w:sz w:val="22"/>
        </w:rPr>
        <w:t>below</w:t>
      </w:r>
      <w:r w:rsidR="00C62796" w:rsidRPr="00B91EB1">
        <w:rPr>
          <w:rFonts w:ascii="Times New Roman" w:eastAsia="宋体" w:hAnsi="Times New Roman"/>
          <w:sz w:val="22"/>
        </w:rPr>
        <w:t xml:space="preserve"> 1dB and meet the requirement of the inner region,</w:t>
      </w:r>
      <w:r w:rsidR="00C62796" w:rsidRPr="00B91EB1">
        <w:rPr>
          <w:rFonts w:ascii="Times New Roman" w:eastAsia="宋体" w:hAnsi="Times New Roman"/>
          <w:b/>
          <w:sz w:val="22"/>
        </w:rPr>
        <w:t xml:space="preserve"> </w:t>
      </w:r>
      <w:r w:rsidR="00C62796" w:rsidRPr="00B91EB1">
        <w:rPr>
          <w:rFonts w:ascii="Times New Roman" w:eastAsia="宋体" w:hAnsi="Times New Roman"/>
          <w:sz w:val="22"/>
        </w:rPr>
        <w:t>i.e.,</w:t>
      </w:r>
      <w:r w:rsidR="00C62796" w:rsidRPr="00B91EB1">
        <w:rPr>
          <w:rFonts w:ascii="Times New Roman" w:eastAsia="宋体" w:hAnsi="Times New Roman"/>
          <w:b/>
          <w:sz w:val="22"/>
        </w:rPr>
        <w:t xml:space="preserve"> </w:t>
      </w:r>
      <w:r w:rsidR="00C62796" w:rsidRPr="00B91EB1">
        <w:rPr>
          <w:rFonts w:ascii="Times New Roman" w:eastAsia="宋体" w:hAnsi="Times New Roman"/>
          <w:sz w:val="22"/>
        </w:rPr>
        <w:t>omitting ACLR would cause part of the outer area to merge with the inner area, and the inner region could be expanded.</w:t>
      </w:r>
    </w:p>
    <w:p w14:paraId="63D2D3C1" w14:textId="7264498B" w:rsidR="00E52914" w:rsidRPr="00B91EB1" w:rsidRDefault="00E52914" w:rsidP="00E52914">
      <w:pPr>
        <w:spacing w:before="120" w:after="120"/>
        <w:rPr>
          <w:rFonts w:ascii="Times New Roman" w:eastAsia="宋体" w:hAnsi="Times New Roman"/>
          <w:sz w:val="22"/>
        </w:rPr>
      </w:pPr>
      <w:r w:rsidRPr="00B91EB1">
        <w:rPr>
          <w:rFonts w:ascii="Times New Roman" w:eastAsia="宋体" w:hAnsi="Times New Roman"/>
          <w:b/>
          <w:sz w:val="22"/>
        </w:rPr>
        <w:t xml:space="preserve">Proposal </w:t>
      </w:r>
      <w:r>
        <w:rPr>
          <w:rFonts w:ascii="Times New Roman" w:eastAsia="宋体" w:hAnsi="Times New Roman"/>
          <w:b/>
          <w:sz w:val="22"/>
        </w:rPr>
        <w:t>2</w:t>
      </w:r>
      <w:r w:rsidRPr="00B91EB1">
        <w:rPr>
          <w:rFonts w:ascii="Times New Roman" w:eastAsia="宋体" w:hAnsi="Times New Roman"/>
          <w:b/>
          <w:sz w:val="22"/>
        </w:rPr>
        <w:t xml:space="preserve">: </w:t>
      </w:r>
      <w:r w:rsidR="00214372" w:rsidRPr="00B91EB1">
        <w:rPr>
          <w:rFonts w:ascii="Times New Roman" w:eastAsia="宋体" w:hAnsi="Times New Roman"/>
          <w:sz w:val="22"/>
        </w:rPr>
        <w:t>In scenario 2, the starting point f</w:t>
      </w:r>
      <w:r w:rsidR="003E7514">
        <w:rPr>
          <w:rFonts w:ascii="Times New Roman" w:eastAsia="宋体" w:hAnsi="Times New Roman"/>
          <w:sz w:val="22"/>
        </w:rPr>
        <w:t>or</w:t>
      </w:r>
      <w:r w:rsidR="00214372" w:rsidRPr="00B91EB1">
        <w:rPr>
          <w:rFonts w:ascii="Times New Roman" w:eastAsia="宋体" w:hAnsi="Times New Roman"/>
          <w:sz w:val="22"/>
        </w:rPr>
        <w:t xml:space="preserve"> applying ACLR could be changed from the edge of UE CBW to BS CBW, and </w:t>
      </w:r>
      <w:r w:rsidR="00214372">
        <w:rPr>
          <w:rFonts w:ascii="Times New Roman" w:eastAsia="宋体" w:hAnsi="Times New Roman"/>
          <w:sz w:val="22"/>
        </w:rPr>
        <w:t>for the</w:t>
      </w:r>
      <w:r w:rsidR="00214372" w:rsidRPr="00B91EB1">
        <w:rPr>
          <w:rFonts w:ascii="Times New Roman" w:eastAsia="宋体" w:hAnsi="Times New Roman"/>
          <w:sz w:val="22"/>
        </w:rPr>
        <w:t xml:space="preserve"> r</w:t>
      </w:r>
      <w:r w:rsidR="00214372">
        <w:rPr>
          <w:rFonts w:ascii="Times New Roman" w:eastAsia="宋体" w:hAnsi="Times New Roman"/>
          <w:sz w:val="22"/>
        </w:rPr>
        <w:t>egion</w:t>
      </w:r>
      <w:r w:rsidR="00214372" w:rsidRPr="00B91EB1">
        <w:rPr>
          <w:rFonts w:ascii="Times New Roman" w:eastAsia="宋体" w:hAnsi="Times New Roman"/>
          <w:sz w:val="22"/>
        </w:rPr>
        <w:t xml:space="preserve"> between UE CBW and BS CBW</w:t>
      </w:r>
      <w:r w:rsidR="00214372" w:rsidRPr="00C53A40">
        <w:rPr>
          <w:rFonts w:ascii="Times New Roman" w:eastAsia="宋体" w:hAnsi="Times New Roman"/>
          <w:sz w:val="22"/>
        </w:rPr>
        <w:t xml:space="preserve"> </w:t>
      </w:r>
      <w:r w:rsidR="00214372" w:rsidRPr="00B91EB1">
        <w:rPr>
          <w:rFonts w:ascii="Times New Roman" w:eastAsia="宋体" w:hAnsi="Times New Roman"/>
          <w:sz w:val="22"/>
        </w:rPr>
        <w:t xml:space="preserve">the </w:t>
      </w:r>
      <w:r w:rsidR="00214372">
        <w:rPr>
          <w:rFonts w:ascii="Times New Roman" w:eastAsia="宋体" w:hAnsi="Times New Roman"/>
          <w:sz w:val="22"/>
        </w:rPr>
        <w:t>IBE_BW</w:t>
      </w:r>
      <w:r w:rsidR="00214372" w:rsidRPr="00B91EB1">
        <w:rPr>
          <w:rFonts w:ascii="Times New Roman" w:eastAsia="宋体" w:hAnsi="Times New Roman"/>
          <w:sz w:val="22"/>
        </w:rPr>
        <w:t xml:space="preserve"> requirement could be applied instead.</w:t>
      </w:r>
    </w:p>
    <w:p w14:paraId="2A127426" w14:textId="2BB07465" w:rsidR="00E52914" w:rsidRPr="004D029A" w:rsidRDefault="00E52914" w:rsidP="00E52914">
      <w:pPr>
        <w:spacing w:before="120" w:after="120"/>
        <w:rPr>
          <w:rFonts w:ascii="Times New Roman" w:eastAsia="宋体" w:hAnsi="Times New Roman"/>
          <w:sz w:val="22"/>
        </w:rPr>
      </w:pPr>
      <w:r w:rsidRPr="004D029A">
        <w:rPr>
          <w:rFonts w:ascii="Times New Roman" w:eastAsia="宋体" w:hAnsi="Times New Roman"/>
          <w:b/>
          <w:sz w:val="22"/>
        </w:rPr>
        <w:t xml:space="preserve">Observation 3: </w:t>
      </w:r>
      <w:r w:rsidR="009F699A" w:rsidRPr="006E5552">
        <w:rPr>
          <w:rFonts w:ascii="Times New Roman" w:eastAsia="宋体" w:hAnsi="Times New Roman"/>
          <w:sz w:val="22"/>
        </w:rPr>
        <w:t xml:space="preserve">If the starting point of the ACLR application range is relaxed to the edge of the BS CBW, the MPR in some outer </w:t>
      </w:r>
      <w:r w:rsidR="009F699A">
        <w:rPr>
          <w:rFonts w:ascii="Times New Roman" w:eastAsia="宋体" w:hAnsi="Times New Roman"/>
          <w:sz w:val="22"/>
        </w:rPr>
        <w:t>region</w:t>
      </w:r>
      <w:r w:rsidR="009F699A" w:rsidRPr="006E5552">
        <w:rPr>
          <w:rFonts w:ascii="Times New Roman" w:eastAsia="宋体" w:hAnsi="Times New Roman"/>
          <w:sz w:val="22"/>
        </w:rPr>
        <w:t xml:space="preserve">s will fall back below 0dB, thereby meeting the requirements of the inner </w:t>
      </w:r>
      <w:r w:rsidR="009F699A">
        <w:rPr>
          <w:rFonts w:ascii="Times New Roman" w:eastAsia="宋体" w:hAnsi="Times New Roman"/>
          <w:sz w:val="22"/>
        </w:rPr>
        <w:t>region</w:t>
      </w:r>
      <w:r w:rsidRPr="004D029A">
        <w:rPr>
          <w:rFonts w:ascii="Times New Roman" w:eastAsia="宋体" w:hAnsi="Times New Roman"/>
          <w:sz w:val="22"/>
        </w:rPr>
        <w:t xml:space="preserve">.  </w:t>
      </w:r>
    </w:p>
    <w:p w14:paraId="20FE91E6" w14:textId="77777777" w:rsidR="00E52914" w:rsidRPr="004D029A" w:rsidRDefault="00E52914" w:rsidP="00E52914">
      <w:pPr>
        <w:spacing w:before="120" w:after="120"/>
        <w:rPr>
          <w:rFonts w:ascii="Times New Roman" w:eastAsia="宋体" w:hAnsi="Times New Roman"/>
          <w:b/>
          <w:sz w:val="22"/>
        </w:rPr>
      </w:pPr>
      <w:r w:rsidRPr="004D029A">
        <w:rPr>
          <w:rFonts w:ascii="Times New Roman" w:eastAsia="宋体" w:hAnsi="Times New Roman"/>
          <w:b/>
          <w:sz w:val="22"/>
        </w:rPr>
        <w:t xml:space="preserve">Proposal </w:t>
      </w:r>
      <w:r>
        <w:rPr>
          <w:rFonts w:ascii="Times New Roman" w:eastAsia="宋体" w:hAnsi="Times New Roman"/>
          <w:b/>
          <w:sz w:val="22"/>
        </w:rPr>
        <w:t>3</w:t>
      </w:r>
      <w:r w:rsidRPr="004D029A">
        <w:rPr>
          <w:rFonts w:ascii="Times New Roman" w:eastAsia="宋体" w:hAnsi="Times New Roman"/>
          <w:b/>
          <w:sz w:val="22"/>
        </w:rPr>
        <w:t xml:space="preserve">: </w:t>
      </w:r>
      <w:r w:rsidRPr="004D029A">
        <w:rPr>
          <w:rFonts w:ascii="Times New Roman" w:eastAsia="宋体" w:hAnsi="Times New Roman"/>
          <w:sz w:val="22"/>
        </w:rPr>
        <w:t>A new inner region should be defined for scenario1-1 and scenario 2 with ACLR relaxed and SEM/SE unchanged</w:t>
      </w:r>
      <w:r w:rsidRPr="004D029A">
        <w:rPr>
          <w:rFonts w:ascii="Times New Roman" w:eastAsia="宋体" w:hAnsi="Times New Roman"/>
          <w:sz w:val="22"/>
        </w:rPr>
        <w:t>：</w:t>
      </w:r>
    </w:p>
    <w:p w14:paraId="612FF1F4" w14:textId="77777777" w:rsidR="00E52914" w:rsidRPr="004D029A" w:rsidRDefault="00E52914" w:rsidP="00E52914">
      <w:pPr>
        <w:pStyle w:val="afb"/>
        <w:numPr>
          <w:ilvl w:val="0"/>
          <w:numId w:val="45"/>
        </w:numPr>
        <w:spacing w:before="120" w:after="120"/>
        <w:rPr>
          <w:rFonts w:ascii="Times New Roman" w:eastAsia="宋体" w:hAnsi="Times New Roman"/>
          <w:szCs w:val="22"/>
        </w:rPr>
      </w:pPr>
      <w:r w:rsidRPr="004D029A">
        <w:rPr>
          <w:rFonts w:ascii="Times New Roman" w:eastAsia="宋体" w:hAnsi="Times New Roman"/>
          <w:szCs w:val="22"/>
        </w:rPr>
        <w:t>For scenario 1-1</w:t>
      </w:r>
      <w:r>
        <w:rPr>
          <w:rFonts w:ascii="Times New Roman" w:eastAsia="宋体" w:hAnsi="Times New Roman" w:hint="eastAsia"/>
          <w:szCs w:val="22"/>
          <w:lang w:eastAsia="zh-CN"/>
        </w:rPr>
        <w:t>,</w:t>
      </w:r>
      <w:r>
        <w:rPr>
          <w:rFonts w:ascii="Times New Roman" w:eastAsia="宋体" w:hAnsi="Times New Roman"/>
          <w:szCs w:val="22"/>
          <w:lang w:eastAsia="zh-CN"/>
        </w:rPr>
        <w:t xml:space="preserve"> </w:t>
      </w:r>
      <w:r w:rsidRPr="004D029A">
        <w:rPr>
          <w:rFonts w:ascii="Times New Roman" w:eastAsia="宋体" w:hAnsi="Times New Roman"/>
          <w:szCs w:val="22"/>
        </w:rPr>
        <w:t>ACLR is omitted in MPR evaluation.</w:t>
      </w:r>
    </w:p>
    <w:p w14:paraId="07620FD6" w14:textId="77777777" w:rsidR="00E52914" w:rsidRPr="004D029A" w:rsidRDefault="00E52914" w:rsidP="00E52914">
      <w:pPr>
        <w:pStyle w:val="afb"/>
        <w:numPr>
          <w:ilvl w:val="0"/>
          <w:numId w:val="45"/>
        </w:numPr>
        <w:spacing w:before="120" w:after="120"/>
        <w:rPr>
          <w:rFonts w:ascii="Times New Roman" w:eastAsia="宋体" w:hAnsi="Times New Roman"/>
          <w:szCs w:val="22"/>
        </w:rPr>
      </w:pPr>
      <w:r w:rsidRPr="004D029A">
        <w:rPr>
          <w:rFonts w:ascii="Times New Roman" w:eastAsia="宋体" w:hAnsi="Times New Roman"/>
          <w:szCs w:val="22"/>
        </w:rPr>
        <w:lastRenderedPageBreak/>
        <w:t>For scenario 2</w:t>
      </w:r>
      <w:r>
        <w:rPr>
          <w:rFonts w:ascii="Times New Roman" w:eastAsia="宋体" w:hAnsi="Times New Roman" w:hint="eastAsia"/>
          <w:szCs w:val="22"/>
          <w:lang w:eastAsia="zh-CN"/>
        </w:rPr>
        <w:t>,</w:t>
      </w:r>
      <w:r>
        <w:rPr>
          <w:rFonts w:ascii="Times New Roman" w:eastAsia="宋体" w:hAnsi="Times New Roman"/>
          <w:szCs w:val="22"/>
          <w:lang w:eastAsia="zh-CN"/>
        </w:rPr>
        <w:t xml:space="preserve"> </w:t>
      </w:r>
      <w:r w:rsidRPr="004D029A">
        <w:rPr>
          <w:rFonts w:ascii="Times New Roman" w:eastAsia="宋体" w:hAnsi="Times New Roman"/>
          <w:szCs w:val="22"/>
        </w:rPr>
        <w:t>ACLR is applied from edge of BS CBW rather than UE CBW.</w:t>
      </w:r>
    </w:p>
    <w:p w14:paraId="58063153" w14:textId="77777777" w:rsidR="00E52914" w:rsidRPr="004D029A" w:rsidRDefault="00E52914" w:rsidP="00E52914">
      <w:pPr>
        <w:pStyle w:val="afb"/>
        <w:numPr>
          <w:ilvl w:val="0"/>
          <w:numId w:val="45"/>
        </w:numPr>
        <w:spacing w:before="120" w:after="120"/>
        <w:rPr>
          <w:rFonts w:ascii="Times New Roman" w:eastAsia="宋体" w:hAnsi="Times New Roman"/>
          <w:szCs w:val="22"/>
        </w:rPr>
      </w:pPr>
      <w:r w:rsidRPr="004D029A">
        <w:rPr>
          <w:rFonts w:ascii="Times New Roman" w:eastAsia="宋体" w:hAnsi="Times New Roman"/>
          <w:szCs w:val="22"/>
        </w:rPr>
        <w:t>FFS on whether the new inner should be same or not for both scenarios</w:t>
      </w:r>
      <w:r>
        <w:rPr>
          <w:rFonts w:ascii="Times New Roman" w:eastAsia="宋体" w:hAnsi="Times New Roman"/>
          <w:szCs w:val="22"/>
        </w:rPr>
        <w:t>.</w:t>
      </w:r>
    </w:p>
    <w:p w14:paraId="009F19EB" w14:textId="77777777" w:rsidR="00E52914" w:rsidRDefault="00E52914" w:rsidP="00E52914">
      <w:pPr>
        <w:spacing w:before="240" w:after="240"/>
        <w:rPr>
          <w:rFonts w:ascii="Times New Roman" w:eastAsia="宋体" w:hAnsi="Times New Roman"/>
          <w:sz w:val="22"/>
        </w:rPr>
      </w:pPr>
      <w:r w:rsidRPr="004D029A">
        <w:rPr>
          <w:rFonts w:ascii="Times New Roman" w:eastAsia="宋体" w:hAnsi="Times New Roman"/>
          <w:b/>
          <w:sz w:val="22"/>
        </w:rPr>
        <w:t xml:space="preserve">Proposal </w:t>
      </w:r>
      <w:r>
        <w:rPr>
          <w:rFonts w:ascii="Times New Roman" w:eastAsia="宋体" w:hAnsi="Times New Roman"/>
          <w:b/>
          <w:sz w:val="22"/>
        </w:rPr>
        <w:t>4</w:t>
      </w:r>
      <w:r w:rsidRPr="004D029A">
        <w:rPr>
          <w:rFonts w:ascii="Times New Roman" w:eastAsia="宋体" w:hAnsi="Times New Roman"/>
          <w:b/>
          <w:sz w:val="22"/>
        </w:rPr>
        <w:t>:</w:t>
      </w:r>
      <w:r>
        <w:rPr>
          <w:rFonts w:ascii="Times New Roman" w:eastAsia="宋体" w:hAnsi="Times New Roman"/>
          <w:b/>
          <w:sz w:val="22"/>
        </w:rPr>
        <w:t xml:space="preserve"> </w:t>
      </w:r>
      <w:r>
        <w:rPr>
          <w:rFonts w:ascii="Times New Roman" w:eastAsia="宋体" w:hAnsi="Times New Roman"/>
          <w:sz w:val="22"/>
        </w:rPr>
        <w:t>The SEM could be relaxed to apply from the BS edge instead of UE edge. And</w:t>
      </w:r>
      <w:r w:rsidRPr="004D029A">
        <w:rPr>
          <w:rFonts w:ascii="Times New Roman" w:eastAsia="宋体" w:hAnsi="Times New Roman"/>
          <w:sz w:val="22"/>
        </w:rPr>
        <w:t xml:space="preserve"> </w:t>
      </w:r>
      <w:r>
        <w:rPr>
          <w:rFonts w:ascii="Times New Roman" w:eastAsia="宋体" w:hAnsi="Times New Roman"/>
          <w:sz w:val="22"/>
        </w:rPr>
        <w:t xml:space="preserve">whether </w:t>
      </w:r>
      <w:r w:rsidRPr="00072898">
        <w:rPr>
          <w:rFonts w:ascii="Times New Roman" w:eastAsia="宋体" w:hAnsi="Times New Roman"/>
          <w:sz w:val="22"/>
        </w:rPr>
        <w:t xml:space="preserve">the power level of SEM </w:t>
      </w:r>
      <w:r>
        <w:rPr>
          <w:rFonts w:ascii="Times New Roman" w:eastAsia="宋体" w:hAnsi="Times New Roman"/>
          <w:sz w:val="22"/>
        </w:rPr>
        <w:t>could be relaxed is FFS.</w:t>
      </w:r>
    </w:p>
    <w:p w14:paraId="72B1FAE6" w14:textId="0AB8F3FA" w:rsidR="00E52914" w:rsidRDefault="00E52914" w:rsidP="00E52914">
      <w:pPr>
        <w:spacing w:before="240" w:after="240"/>
        <w:rPr>
          <w:rFonts w:ascii="Times New Roman" w:eastAsia="宋体" w:hAnsi="Times New Roman"/>
          <w:sz w:val="22"/>
        </w:rPr>
      </w:pPr>
      <w:r w:rsidRPr="007613F7">
        <w:rPr>
          <w:rFonts w:ascii="Times New Roman" w:eastAsia="宋体" w:hAnsi="Times New Roman"/>
          <w:b/>
          <w:sz w:val="22"/>
        </w:rPr>
        <w:t>Observation 4:</w:t>
      </w:r>
      <w:r>
        <w:rPr>
          <w:rFonts w:ascii="Times New Roman" w:eastAsia="宋体" w:hAnsi="Times New Roman"/>
          <w:b/>
          <w:sz w:val="22"/>
        </w:rPr>
        <w:t xml:space="preserve"> </w:t>
      </w:r>
      <w:r w:rsidRPr="006C5EB7">
        <w:rPr>
          <w:rFonts w:ascii="Times New Roman" w:eastAsia="宋体" w:hAnsi="Times New Roman"/>
          <w:sz w:val="22"/>
        </w:rPr>
        <w:t xml:space="preserve">If both SEM and ACLR are relaxed to start </w:t>
      </w:r>
      <w:r>
        <w:rPr>
          <w:rFonts w:ascii="Times New Roman" w:eastAsia="宋体" w:hAnsi="Times New Roman"/>
          <w:sz w:val="22"/>
        </w:rPr>
        <w:t>applying</w:t>
      </w:r>
      <w:r w:rsidRPr="006C5EB7">
        <w:rPr>
          <w:rFonts w:ascii="Times New Roman" w:eastAsia="宋体" w:hAnsi="Times New Roman"/>
          <w:sz w:val="22"/>
        </w:rPr>
        <w:t xml:space="preserve"> from the edge of BS CBW</w:t>
      </w:r>
      <w:r>
        <w:rPr>
          <w:rFonts w:ascii="Times New Roman" w:eastAsia="宋体" w:hAnsi="Times New Roman"/>
          <w:sz w:val="22"/>
        </w:rPr>
        <w:t xml:space="preserve">, the MPR would </w:t>
      </w:r>
      <w:r>
        <w:rPr>
          <w:rFonts w:ascii="Times New Roman" w:eastAsia="宋体" w:hAnsi="Times New Roman" w:hint="eastAsia"/>
          <w:sz w:val="22"/>
        </w:rPr>
        <w:t>basically</w:t>
      </w:r>
      <w:r>
        <w:rPr>
          <w:rFonts w:ascii="Times New Roman" w:eastAsia="宋体" w:hAnsi="Times New Roman"/>
          <w:sz w:val="22"/>
        </w:rPr>
        <w:t xml:space="preserve"> fall back </w:t>
      </w:r>
      <w:r w:rsidR="0038783F">
        <w:rPr>
          <w:rFonts w:ascii="Times New Roman" w:eastAsia="宋体" w:hAnsi="Times New Roman"/>
          <w:sz w:val="22"/>
        </w:rPr>
        <w:t>below</w:t>
      </w:r>
      <w:r>
        <w:rPr>
          <w:rFonts w:ascii="Times New Roman" w:eastAsia="宋体" w:hAnsi="Times New Roman"/>
          <w:sz w:val="22"/>
        </w:rPr>
        <w:t xml:space="preserve"> 0dB. </w:t>
      </w:r>
    </w:p>
    <w:p w14:paraId="30F3420B" w14:textId="0048E84E" w:rsidR="00E52914" w:rsidRPr="00983E57" w:rsidRDefault="00E52914" w:rsidP="00E52914">
      <w:pPr>
        <w:spacing w:before="240" w:after="240"/>
        <w:rPr>
          <w:rFonts w:ascii="Times New Roman" w:eastAsia="宋体" w:hAnsi="Times New Roman"/>
          <w:b/>
          <w:sz w:val="22"/>
        </w:rPr>
      </w:pPr>
      <w:r>
        <w:rPr>
          <w:rFonts w:ascii="Times New Roman" w:eastAsia="宋体" w:hAnsi="Times New Roman"/>
          <w:b/>
          <w:sz w:val="22"/>
        </w:rPr>
        <w:t xml:space="preserve">Proposal 5: </w:t>
      </w:r>
      <w:r w:rsidR="00A075A1">
        <w:rPr>
          <w:rFonts w:ascii="Times New Roman" w:eastAsia="宋体" w:hAnsi="Times New Roman"/>
          <w:sz w:val="22"/>
        </w:rPr>
        <w:t xml:space="preserve">The MPR reduction value and the range of inner region depend on the type and </w:t>
      </w:r>
      <w:r w:rsidR="00A075A1" w:rsidRPr="00A702E6">
        <w:rPr>
          <w:rFonts w:ascii="Times New Roman" w:eastAsia="宋体" w:hAnsi="Times New Roman"/>
          <w:sz w:val="22"/>
        </w:rPr>
        <w:t>quantity</w:t>
      </w:r>
      <w:r w:rsidR="00A075A1">
        <w:rPr>
          <w:rFonts w:ascii="Times New Roman" w:eastAsia="宋体" w:hAnsi="Times New Roman"/>
          <w:sz w:val="22"/>
        </w:rPr>
        <w:t xml:space="preserve"> of relaxed out-of-band emission requirements, w</w:t>
      </w:r>
      <w:r w:rsidR="00A075A1" w:rsidRPr="00A702E6">
        <w:rPr>
          <w:rFonts w:ascii="Times New Roman" w:eastAsia="宋体" w:hAnsi="Times New Roman"/>
          <w:sz w:val="22"/>
        </w:rPr>
        <w:t xml:space="preserve">hether to relax or not should be judged and </w:t>
      </w:r>
      <w:r w:rsidR="006B4693" w:rsidRPr="00A702E6">
        <w:rPr>
          <w:rFonts w:ascii="Times New Roman" w:eastAsia="宋体" w:hAnsi="Times New Roman"/>
          <w:sz w:val="22"/>
        </w:rPr>
        <w:t>in</w:t>
      </w:r>
      <w:r w:rsidR="006B4693">
        <w:rPr>
          <w:rFonts w:ascii="Times New Roman" w:eastAsia="宋体" w:hAnsi="Times New Roman"/>
          <w:sz w:val="22"/>
        </w:rPr>
        <w:t>dicated</w:t>
      </w:r>
      <w:r w:rsidR="00A075A1" w:rsidRPr="00A702E6">
        <w:rPr>
          <w:rFonts w:ascii="Times New Roman" w:eastAsia="宋体" w:hAnsi="Times New Roman"/>
          <w:sz w:val="22"/>
        </w:rPr>
        <w:t xml:space="preserve"> by the BS</w:t>
      </w:r>
      <w:r>
        <w:rPr>
          <w:rFonts w:ascii="Times New Roman" w:eastAsia="宋体" w:hAnsi="Times New Roman"/>
          <w:sz w:val="22"/>
        </w:rPr>
        <w:t xml:space="preserve">. </w:t>
      </w:r>
    </w:p>
    <w:p w14:paraId="7F396201" w14:textId="77777777" w:rsidR="00E52914" w:rsidRDefault="00E52914" w:rsidP="00E52914">
      <w:pPr>
        <w:spacing w:before="240" w:after="240"/>
        <w:rPr>
          <w:rFonts w:ascii="Times New Roman" w:eastAsia="宋体" w:hAnsi="Times New Roman"/>
          <w:sz w:val="22"/>
        </w:rPr>
      </w:pPr>
      <w:r w:rsidRPr="004C4F7A">
        <w:rPr>
          <w:rFonts w:ascii="Times New Roman" w:eastAsia="宋体" w:hAnsi="Times New Roman"/>
          <w:b/>
          <w:sz w:val="22"/>
        </w:rPr>
        <w:t>Observation 5:</w:t>
      </w:r>
      <w:r>
        <w:rPr>
          <w:rFonts w:ascii="Times New Roman" w:eastAsia="宋体" w:hAnsi="Times New Roman"/>
          <w:b/>
          <w:sz w:val="22"/>
        </w:rPr>
        <w:t xml:space="preserve"> </w:t>
      </w:r>
      <w:r w:rsidRPr="00D5621B">
        <w:rPr>
          <w:rFonts w:ascii="Times New Roman" w:eastAsia="宋体" w:hAnsi="Times New Roman"/>
          <w:sz w:val="22"/>
        </w:rPr>
        <w:t>For scenario 2,</w:t>
      </w:r>
      <w:r>
        <w:rPr>
          <w:rFonts w:ascii="Times New Roman" w:eastAsia="宋体" w:hAnsi="Times New Roman"/>
          <w:b/>
          <w:sz w:val="22"/>
        </w:rPr>
        <w:t xml:space="preserve"> </w:t>
      </w:r>
      <w:r>
        <w:rPr>
          <w:rFonts w:ascii="Times New Roman" w:eastAsia="宋体" w:hAnsi="Times New Roman"/>
          <w:sz w:val="22"/>
        </w:rPr>
        <w:t>i</w:t>
      </w:r>
      <w:r w:rsidRPr="006C5EB7">
        <w:rPr>
          <w:rFonts w:ascii="Times New Roman" w:eastAsia="宋体" w:hAnsi="Times New Roman"/>
          <w:sz w:val="22"/>
        </w:rPr>
        <w:t xml:space="preserve">f both SEM and ACLR are relaxed to start </w:t>
      </w:r>
      <w:r>
        <w:rPr>
          <w:rFonts w:ascii="Times New Roman" w:eastAsia="宋体" w:hAnsi="Times New Roman"/>
          <w:sz w:val="22"/>
        </w:rPr>
        <w:t>applying</w:t>
      </w:r>
      <w:r w:rsidRPr="006C5EB7">
        <w:rPr>
          <w:rFonts w:ascii="Times New Roman" w:eastAsia="宋体" w:hAnsi="Times New Roman"/>
          <w:sz w:val="22"/>
        </w:rPr>
        <w:t xml:space="preserve"> from the edge of BS CBW</w:t>
      </w:r>
      <w:r>
        <w:rPr>
          <w:rFonts w:ascii="Times New Roman" w:eastAsia="宋体" w:hAnsi="Times New Roman"/>
          <w:sz w:val="22"/>
        </w:rPr>
        <w:t xml:space="preserve">, </w:t>
      </w:r>
      <w:r w:rsidRPr="00E37B4E">
        <w:rPr>
          <w:rFonts w:ascii="Times New Roman" w:eastAsia="宋体" w:hAnsi="Times New Roman"/>
          <w:sz w:val="22"/>
        </w:rPr>
        <w:t xml:space="preserve">the RB allocation region division should be based on the actual </w:t>
      </w:r>
      <w:r>
        <w:rPr>
          <w:rFonts w:ascii="Times New Roman" w:eastAsia="宋体" w:hAnsi="Times New Roman"/>
          <w:sz w:val="22"/>
        </w:rPr>
        <w:t>RB allocations</w:t>
      </w:r>
      <w:r w:rsidRPr="00E37B4E">
        <w:rPr>
          <w:rFonts w:ascii="Times New Roman" w:eastAsia="宋体" w:hAnsi="Times New Roman"/>
          <w:sz w:val="22"/>
        </w:rPr>
        <w:t xml:space="preserve"> in BS rather than UE. </w:t>
      </w:r>
    </w:p>
    <w:p w14:paraId="5771C18A" w14:textId="6650FA4E" w:rsidR="00E52914" w:rsidRPr="00AD2E83" w:rsidRDefault="00E52914" w:rsidP="00E52914">
      <w:pPr>
        <w:spacing w:before="240" w:after="240"/>
        <w:rPr>
          <w:rFonts w:ascii="Times New Roman" w:eastAsia="宋体" w:hAnsi="Times New Roman"/>
          <w:sz w:val="22"/>
        </w:rPr>
      </w:pPr>
      <w:r w:rsidRPr="00E52914">
        <w:rPr>
          <w:rFonts w:ascii="Times New Roman" w:eastAsia="宋体" w:hAnsi="Times New Roman"/>
          <w:b/>
          <w:sz w:val="22"/>
        </w:rPr>
        <w:t xml:space="preserve">Proposal 6: </w:t>
      </w:r>
      <w:r w:rsidR="00B87DF4" w:rsidRPr="00105090">
        <w:rPr>
          <w:rFonts w:ascii="Times New Roman" w:eastAsia="宋体" w:hAnsi="Times New Roman"/>
          <w:sz w:val="22"/>
        </w:rPr>
        <w:t>If the starting point of the application range of ACLR and SEM is relaxed to the edge of the BS CBW, the inner and outer area ranges need to be redefined based on the relationship between RB allocation</w:t>
      </w:r>
      <w:r w:rsidR="00B87DF4">
        <w:rPr>
          <w:rFonts w:ascii="Times New Roman" w:eastAsia="宋体" w:hAnsi="Times New Roman"/>
          <w:sz w:val="22"/>
        </w:rPr>
        <w:t>,</w:t>
      </w:r>
      <w:r w:rsidR="00B87DF4" w:rsidRPr="00105090">
        <w:rPr>
          <w:rFonts w:ascii="Times New Roman" w:eastAsia="宋体" w:hAnsi="Times New Roman"/>
          <w:sz w:val="22"/>
        </w:rPr>
        <w:t xml:space="preserve"> UE CBW and the BS CBW</w:t>
      </w:r>
      <w:r w:rsidRPr="00AD2E83">
        <w:rPr>
          <w:rFonts w:ascii="Times New Roman" w:eastAsia="宋体" w:hAnsi="Times New Roman"/>
          <w:sz w:val="22"/>
        </w:rPr>
        <w:t xml:space="preserve">. </w:t>
      </w:r>
    </w:p>
    <w:p w14:paraId="2761DBBF" w14:textId="60CF3EBF" w:rsidR="00B6151B" w:rsidRDefault="00E52914" w:rsidP="00B6151B">
      <w:pPr>
        <w:keepNext/>
        <w:keepLines/>
        <w:overflowPunct w:val="0"/>
        <w:autoSpaceDE w:val="0"/>
        <w:autoSpaceDN w:val="0"/>
        <w:adjustRightInd w:val="0"/>
        <w:spacing w:before="120" w:after="240" w:line="300" w:lineRule="exact"/>
        <w:textAlignment w:val="baseline"/>
        <w:rPr>
          <w:rFonts w:ascii="Times New Roman" w:eastAsia="宋体" w:hAnsi="Times New Roman" w:cs="Arial"/>
          <w:b/>
          <w:kern w:val="0"/>
          <w:sz w:val="22"/>
          <w:szCs w:val="24"/>
        </w:rPr>
      </w:pPr>
      <w:r>
        <w:rPr>
          <w:rFonts w:ascii="Times New Roman" w:eastAsia="宋体" w:hAnsi="Times New Roman" w:cs="Arial"/>
          <w:b/>
          <w:kern w:val="0"/>
          <w:sz w:val="22"/>
          <w:szCs w:val="24"/>
        </w:rPr>
        <w:t xml:space="preserve">Proposal 7: </w:t>
      </w:r>
      <w:r w:rsidRPr="00EF7AD6">
        <w:rPr>
          <w:rFonts w:ascii="Times New Roman" w:eastAsia="宋体" w:hAnsi="Times New Roman" w:cs="Arial"/>
          <w:kern w:val="0"/>
          <w:sz w:val="22"/>
          <w:szCs w:val="24"/>
        </w:rPr>
        <w:t xml:space="preserve">ACLR outside the BS CBW should not be relaxed even </w:t>
      </w:r>
      <w:r w:rsidR="00361995">
        <w:rPr>
          <w:rFonts w:ascii="Times New Roman" w:eastAsia="宋体" w:hAnsi="Times New Roman" w:cs="Arial"/>
          <w:kern w:val="0"/>
          <w:sz w:val="22"/>
          <w:szCs w:val="24"/>
        </w:rPr>
        <w:t>if</w:t>
      </w:r>
      <w:r w:rsidRPr="00EF7AD6">
        <w:rPr>
          <w:rFonts w:ascii="Times New Roman" w:eastAsia="宋体" w:hAnsi="Times New Roman" w:cs="Arial"/>
          <w:kern w:val="0"/>
          <w:sz w:val="22"/>
          <w:szCs w:val="24"/>
        </w:rPr>
        <w:t xml:space="preserve"> the BS CBW is smaller than the bandwidth of the operator's holding spectrum band.</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2B5B380" w14:textId="36A06A90" w:rsidR="00175B7C" w:rsidRDefault="00175B7C" w:rsidP="00175B7C">
      <w:pPr>
        <w:pStyle w:val="afb"/>
        <w:numPr>
          <w:ilvl w:val="0"/>
          <w:numId w:val="2"/>
        </w:numPr>
        <w:rPr>
          <w:rFonts w:ascii="Times New Roman" w:eastAsia="等线" w:hAnsi="Times New Roman"/>
          <w:lang w:eastAsia="zh-CN"/>
        </w:rPr>
      </w:pPr>
      <w:r w:rsidRPr="00175B7C">
        <w:rPr>
          <w:rFonts w:ascii="Times New Roman" w:eastAsia="等线" w:hAnsi="Times New Roman"/>
          <w:lang w:eastAsia="zh-CN"/>
        </w:rPr>
        <w:t xml:space="preserve">R4-2406584, WF on power domain enhancements, Huawei, </w:t>
      </w:r>
      <w:proofErr w:type="spellStart"/>
      <w:r w:rsidRPr="00175B7C">
        <w:rPr>
          <w:rFonts w:ascii="Times New Roman" w:eastAsia="等线" w:hAnsi="Times New Roman"/>
          <w:lang w:eastAsia="zh-CN"/>
        </w:rPr>
        <w:t>HiSilicon</w:t>
      </w:r>
      <w:proofErr w:type="spellEnd"/>
      <w:r w:rsidRPr="00175B7C">
        <w:rPr>
          <w:rFonts w:ascii="Times New Roman" w:eastAsia="等线" w:hAnsi="Times New Roman"/>
          <w:lang w:eastAsia="zh-CN"/>
        </w:rPr>
        <w:t>, RAN4#110bis.</w:t>
      </w:r>
    </w:p>
    <w:p w14:paraId="7261D415" w14:textId="1D461185" w:rsidR="006E4E9F" w:rsidRDefault="006E4E9F" w:rsidP="00175B7C">
      <w:pPr>
        <w:pStyle w:val="afb"/>
        <w:numPr>
          <w:ilvl w:val="0"/>
          <w:numId w:val="2"/>
        </w:numPr>
        <w:rPr>
          <w:rFonts w:ascii="Times New Roman" w:eastAsia="等线" w:hAnsi="Times New Roman"/>
          <w:lang w:eastAsia="zh-CN"/>
        </w:rPr>
      </w:pPr>
      <w:r>
        <w:rPr>
          <w:rFonts w:ascii="Times New Roman" w:eastAsia="等线" w:hAnsi="Times New Roman"/>
          <w:lang w:eastAsia="zh-CN"/>
        </w:rPr>
        <w:t xml:space="preserve">TR 36.803, </w:t>
      </w:r>
      <w:r w:rsidRPr="006E4E9F">
        <w:rPr>
          <w:rFonts w:ascii="Times New Roman" w:eastAsia="等线" w:hAnsi="Times New Roman"/>
          <w:lang w:eastAsia="zh-CN"/>
        </w:rPr>
        <w:t>User Equipment (UE) radio transmission and reception</w:t>
      </w:r>
      <w:r>
        <w:rPr>
          <w:rFonts w:ascii="Times New Roman" w:eastAsia="等线" w:hAnsi="Times New Roman"/>
          <w:lang w:eastAsia="zh-CN"/>
        </w:rPr>
        <w:t>.</w:t>
      </w:r>
    </w:p>
    <w:p w14:paraId="4324E630" w14:textId="51883B90" w:rsidR="00175B7C" w:rsidRDefault="007D22A0" w:rsidP="00175B7C">
      <w:pPr>
        <w:pStyle w:val="afb"/>
        <w:numPr>
          <w:ilvl w:val="0"/>
          <w:numId w:val="2"/>
        </w:numPr>
        <w:rPr>
          <w:rFonts w:ascii="Times New Roman" w:eastAsia="等线" w:hAnsi="Times New Roman"/>
          <w:lang w:eastAsia="zh-CN"/>
        </w:rPr>
      </w:pPr>
      <w:r w:rsidRPr="007D22A0">
        <w:rPr>
          <w:rFonts w:ascii="Times New Roman" w:eastAsia="等线" w:hAnsi="Times New Roman"/>
          <w:lang w:eastAsia="zh-CN"/>
        </w:rPr>
        <w:t xml:space="preserve">FCC PART 22_PUBLIC MOBILE SERVICES  Subpart </w:t>
      </w:r>
      <w:proofErr w:type="spellStart"/>
      <w:r w:rsidRPr="007D22A0">
        <w:rPr>
          <w:rFonts w:ascii="Times New Roman" w:eastAsia="等线" w:hAnsi="Times New Roman"/>
          <w:lang w:eastAsia="zh-CN"/>
        </w:rPr>
        <w:t>H_Cellular</w:t>
      </w:r>
      <w:proofErr w:type="spellEnd"/>
      <w:r w:rsidRPr="007D22A0">
        <w:rPr>
          <w:rFonts w:ascii="Times New Roman" w:eastAsia="等线" w:hAnsi="Times New Roman"/>
          <w:lang w:eastAsia="zh-CN"/>
        </w:rPr>
        <w:t xml:space="preserve"> Radiotelephone Service Sec.  22.917 Emission limitations for cellular equipment.</w:t>
      </w:r>
    </w:p>
    <w:p w14:paraId="1E47619E" w14:textId="242A4DB6" w:rsidR="007D22A0" w:rsidRPr="00175B7C" w:rsidRDefault="007D22A0" w:rsidP="00175B7C">
      <w:pPr>
        <w:pStyle w:val="afb"/>
        <w:numPr>
          <w:ilvl w:val="0"/>
          <w:numId w:val="2"/>
        </w:numPr>
        <w:rPr>
          <w:rFonts w:ascii="Times New Roman" w:eastAsia="等线" w:hAnsi="Times New Roman"/>
          <w:lang w:eastAsia="zh-CN"/>
        </w:rPr>
      </w:pPr>
      <w:r w:rsidRPr="007D22A0">
        <w:rPr>
          <w:rFonts w:ascii="Times New Roman" w:eastAsia="等线" w:hAnsi="Times New Roman"/>
          <w:lang w:eastAsia="zh-CN"/>
        </w:rPr>
        <w:t xml:space="preserve">FCC PART 27_MISCELLANEOUS WIRELESS COMMUNICATIONS SERVICES Subpart </w:t>
      </w:r>
      <w:proofErr w:type="spellStart"/>
      <w:r w:rsidRPr="007D22A0">
        <w:rPr>
          <w:rFonts w:ascii="Times New Roman" w:eastAsia="等线" w:hAnsi="Times New Roman"/>
          <w:lang w:eastAsia="zh-CN"/>
        </w:rPr>
        <w:t>C_Technical</w:t>
      </w:r>
      <w:proofErr w:type="spellEnd"/>
      <w:r w:rsidRPr="007D22A0">
        <w:rPr>
          <w:rFonts w:ascii="Times New Roman" w:eastAsia="等线" w:hAnsi="Times New Roman"/>
          <w:lang w:eastAsia="zh-CN"/>
        </w:rPr>
        <w:t xml:space="preserve"> Standards Sec.  27.53 Emission limits.</w:t>
      </w:r>
    </w:p>
    <w:p w14:paraId="612F8155" w14:textId="77777777" w:rsidR="0030254E" w:rsidRPr="00E12DAF" w:rsidRDefault="0030254E" w:rsidP="0030254E">
      <w:pPr>
        <w:widowControl/>
        <w:spacing w:after="180"/>
        <w:contextualSpacing/>
        <w:jc w:val="left"/>
        <w:rPr>
          <w:rFonts w:ascii="Times New Roman" w:eastAsia="等线" w:hAnsi="Times New Roman" w:cs="Times New Roman"/>
          <w:kern w:val="0"/>
          <w:sz w:val="20"/>
          <w:szCs w:val="20"/>
          <w:lang w:val="en-GB"/>
        </w:rPr>
      </w:pPr>
    </w:p>
    <w:bookmarkEnd w:id="5"/>
    <w:bookmarkEnd w:id="6"/>
    <w:bookmarkEnd w:id="8"/>
    <w:bookmarkEnd w:id="9"/>
    <w:p w14:paraId="136EC865" w14:textId="77777777" w:rsidR="00A5790A" w:rsidRPr="00041824" w:rsidRDefault="00A5790A" w:rsidP="00A5790A">
      <w:pPr>
        <w:widowControl/>
        <w:spacing w:after="180"/>
        <w:contextualSpacing/>
        <w:jc w:val="left"/>
        <w:rPr>
          <w:lang w:val="en-GB"/>
        </w:rPr>
      </w:pPr>
    </w:p>
    <w:sectPr w:rsidR="00A5790A" w:rsidRPr="00041824" w:rsidSect="00DE2F1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6CA4F" w14:textId="77777777" w:rsidR="00F1435D" w:rsidRDefault="00F1435D" w:rsidP="00041824">
      <w:r>
        <w:separator/>
      </w:r>
    </w:p>
  </w:endnote>
  <w:endnote w:type="continuationSeparator" w:id="0">
    <w:p w14:paraId="5079A853" w14:textId="77777777" w:rsidR="00F1435D" w:rsidRDefault="00F1435D"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CA2D0" w14:textId="77777777" w:rsidR="00F1435D" w:rsidRDefault="00F1435D" w:rsidP="00041824">
      <w:r>
        <w:separator/>
      </w:r>
    </w:p>
  </w:footnote>
  <w:footnote w:type="continuationSeparator" w:id="0">
    <w:p w14:paraId="5D979B0D" w14:textId="77777777" w:rsidR="00F1435D" w:rsidRDefault="00F1435D"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A5D5D" w:rsidRDefault="00FA5D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7D7"/>
    <w:multiLevelType w:val="hybridMultilevel"/>
    <w:tmpl w:val="D5A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E1CE8"/>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A052D"/>
    <w:multiLevelType w:val="hybridMultilevel"/>
    <w:tmpl w:val="884431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A0245B"/>
    <w:multiLevelType w:val="hybridMultilevel"/>
    <w:tmpl w:val="07F80042"/>
    <w:lvl w:ilvl="0" w:tplc="515A3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934525E"/>
    <w:multiLevelType w:val="hybridMultilevel"/>
    <w:tmpl w:val="CE2E7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A75AF9"/>
    <w:multiLevelType w:val="multilevel"/>
    <w:tmpl w:val="B84E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F124EDC"/>
    <w:multiLevelType w:val="hybridMultilevel"/>
    <w:tmpl w:val="67860DC2"/>
    <w:lvl w:ilvl="0" w:tplc="19423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B0CF6"/>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65197"/>
    <w:multiLevelType w:val="hybridMultilevel"/>
    <w:tmpl w:val="F7BC9522"/>
    <w:lvl w:ilvl="0" w:tplc="E43675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31D93"/>
    <w:multiLevelType w:val="hybridMultilevel"/>
    <w:tmpl w:val="99E692E6"/>
    <w:lvl w:ilvl="0" w:tplc="2C7CF054">
      <w:start w:val="1"/>
      <w:numFmt w:val="bullet"/>
      <w:lvlText w:val="•"/>
      <w:lvlJc w:val="left"/>
      <w:pPr>
        <w:tabs>
          <w:tab w:val="num" w:pos="720"/>
        </w:tabs>
        <w:ind w:left="720" w:hanging="360"/>
      </w:pPr>
      <w:rPr>
        <w:rFonts w:ascii="Arial" w:hAnsi="Arial" w:hint="default"/>
      </w:rPr>
    </w:lvl>
    <w:lvl w:ilvl="1" w:tplc="4B709396" w:tentative="1">
      <w:start w:val="1"/>
      <w:numFmt w:val="bullet"/>
      <w:lvlText w:val="•"/>
      <w:lvlJc w:val="left"/>
      <w:pPr>
        <w:tabs>
          <w:tab w:val="num" w:pos="1440"/>
        </w:tabs>
        <w:ind w:left="1440" w:hanging="360"/>
      </w:pPr>
      <w:rPr>
        <w:rFonts w:ascii="Arial" w:hAnsi="Arial" w:hint="default"/>
      </w:rPr>
    </w:lvl>
    <w:lvl w:ilvl="2" w:tplc="507C2438" w:tentative="1">
      <w:start w:val="1"/>
      <w:numFmt w:val="bullet"/>
      <w:lvlText w:val="•"/>
      <w:lvlJc w:val="left"/>
      <w:pPr>
        <w:tabs>
          <w:tab w:val="num" w:pos="2160"/>
        </w:tabs>
        <w:ind w:left="2160" w:hanging="360"/>
      </w:pPr>
      <w:rPr>
        <w:rFonts w:ascii="Arial" w:hAnsi="Arial" w:hint="default"/>
      </w:rPr>
    </w:lvl>
    <w:lvl w:ilvl="3" w:tplc="CCD6AC56" w:tentative="1">
      <w:start w:val="1"/>
      <w:numFmt w:val="bullet"/>
      <w:lvlText w:val="•"/>
      <w:lvlJc w:val="left"/>
      <w:pPr>
        <w:tabs>
          <w:tab w:val="num" w:pos="2880"/>
        </w:tabs>
        <w:ind w:left="2880" w:hanging="360"/>
      </w:pPr>
      <w:rPr>
        <w:rFonts w:ascii="Arial" w:hAnsi="Arial" w:hint="default"/>
      </w:rPr>
    </w:lvl>
    <w:lvl w:ilvl="4" w:tplc="CDC0B4C8" w:tentative="1">
      <w:start w:val="1"/>
      <w:numFmt w:val="bullet"/>
      <w:lvlText w:val="•"/>
      <w:lvlJc w:val="left"/>
      <w:pPr>
        <w:tabs>
          <w:tab w:val="num" w:pos="3600"/>
        </w:tabs>
        <w:ind w:left="3600" w:hanging="360"/>
      </w:pPr>
      <w:rPr>
        <w:rFonts w:ascii="Arial" w:hAnsi="Arial" w:hint="default"/>
      </w:rPr>
    </w:lvl>
    <w:lvl w:ilvl="5" w:tplc="E82C927E" w:tentative="1">
      <w:start w:val="1"/>
      <w:numFmt w:val="bullet"/>
      <w:lvlText w:val="•"/>
      <w:lvlJc w:val="left"/>
      <w:pPr>
        <w:tabs>
          <w:tab w:val="num" w:pos="4320"/>
        </w:tabs>
        <w:ind w:left="4320" w:hanging="360"/>
      </w:pPr>
      <w:rPr>
        <w:rFonts w:ascii="Arial" w:hAnsi="Arial" w:hint="default"/>
      </w:rPr>
    </w:lvl>
    <w:lvl w:ilvl="6" w:tplc="659208A6" w:tentative="1">
      <w:start w:val="1"/>
      <w:numFmt w:val="bullet"/>
      <w:lvlText w:val="•"/>
      <w:lvlJc w:val="left"/>
      <w:pPr>
        <w:tabs>
          <w:tab w:val="num" w:pos="5040"/>
        </w:tabs>
        <w:ind w:left="5040" w:hanging="360"/>
      </w:pPr>
      <w:rPr>
        <w:rFonts w:ascii="Arial" w:hAnsi="Arial" w:hint="default"/>
      </w:rPr>
    </w:lvl>
    <w:lvl w:ilvl="7" w:tplc="1E089A6C" w:tentative="1">
      <w:start w:val="1"/>
      <w:numFmt w:val="bullet"/>
      <w:lvlText w:val="•"/>
      <w:lvlJc w:val="left"/>
      <w:pPr>
        <w:tabs>
          <w:tab w:val="num" w:pos="5760"/>
        </w:tabs>
        <w:ind w:left="5760" w:hanging="360"/>
      </w:pPr>
      <w:rPr>
        <w:rFonts w:ascii="Arial" w:hAnsi="Arial" w:hint="default"/>
      </w:rPr>
    </w:lvl>
    <w:lvl w:ilvl="8" w:tplc="979019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EF7019"/>
    <w:multiLevelType w:val="hybridMultilevel"/>
    <w:tmpl w:val="9802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A6DCA"/>
    <w:multiLevelType w:val="hybridMultilevel"/>
    <w:tmpl w:val="7038B04A"/>
    <w:lvl w:ilvl="0" w:tplc="B5A85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8B7B10"/>
    <w:multiLevelType w:val="hybridMultilevel"/>
    <w:tmpl w:val="58CE53C0"/>
    <w:lvl w:ilvl="0" w:tplc="A732B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F301EF"/>
    <w:multiLevelType w:val="multilevel"/>
    <w:tmpl w:val="BC6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C87F8F"/>
    <w:multiLevelType w:val="hybridMultilevel"/>
    <w:tmpl w:val="CC0CA21E"/>
    <w:lvl w:ilvl="0" w:tplc="FF88C910">
      <w:start w:val="1"/>
      <w:numFmt w:val="bullet"/>
      <w:lvlText w:val="•"/>
      <w:lvlJc w:val="left"/>
      <w:pPr>
        <w:tabs>
          <w:tab w:val="num" w:pos="720"/>
        </w:tabs>
        <w:ind w:left="720" w:hanging="360"/>
      </w:pPr>
      <w:rPr>
        <w:rFonts w:ascii="Arial" w:hAnsi="Arial" w:hint="default"/>
      </w:rPr>
    </w:lvl>
    <w:lvl w:ilvl="1" w:tplc="F1086EC6" w:tentative="1">
      <w:start w:val="1"/>
      <w:numFmt w:val="bullet"/>
      <w:lvlText w:val="•"/>
      <w:lvlJc w:val="left"/>
      <w:pPr>
        <w:tabs>
          <w:tab w:val="num" w:pos="1440"/>
        </w:tabs>
        <w:ind w:left="1440" w:hanging="360"/>
      </w:pPr>
      <w:rPr>
        <w:rFonts w:ascii="Arial" w:hAnsi="Arial" w:hint="default"/>
      </w:rPr>
    </w:lvl>
    <w:lvl w:ilvl="2" w:tplc="3CD8AFF6" w:tentative="1">
      <w:start w:val="1"/>
      <w:numFmt w:val="bullet"/>
      <w:lvlText w:val="•"/>
      <w:lvlJc w:val="left"/>
      <w:pPr>
        <w:tabs>
          <w:tab w:val="num" w:pos="2160"/>
        </w:tabs>
        <w:ind w:left="2160" w:hanging="360"/>
      </w:pPr>
      <w:rPr>
        <w:rFonts w:ascii="Arial" w:hAnsi="Arial" w:hint="default"/>
      </w:rPr>
    </w:lvl>
    <w:lvl w:ilvl="3" w:tplc="1FEE6BC2" w:tentative="1">
      <w:start w:val="1"/>
      <w:numFmt w:val="bullet"/>
      <w:lvlText w:val="•"/>
      <w:lvlJc w:val="left"/>
      <w:pPr>
        <w:tabs>
          <w:tab w:val="num" w:pos="2880"/>
        </w:tabs>
        <w:ind w:left="2880" w:hanging="360"/>
      </w:pPr>
      <w:rPr>
        <w:rFonts w:ascii="Arial" w:hAnsi="Arial" w:hint="default"/>
      </w:rPr>
    </w:lvl>
    <w:lvl w:ilvl="4" w:tplc="5C7A2D8E" w:tentative="1">
      <w:start w:val="1"/>
      <w:numFmt w:val="bullet"/>
      <w:lvlText w:val="•"/>
      <w:lvlJc w:val="left"/>
      <w:pPr>
        <w:tabs>
          <w:tab w:val="num" w:pos="3600"/>
        </w:tabs>
        <w:ind w:left="3600" w:hanging="360"/>
      </w:pPr>
      <w:rPr>
        <w:rFonts w:ascii="Arial" w:hAnsi="Arial" w:hint="default"/>
      </w:rPr>
    </w:lvl>
    <w:lvl w:ilvl="5" w:tplc="1AD6F19C" w:tentative="1">
      <w:start w:val="1"/>
      <w:numFmt w:val="bullet"/>
      <w:lvlText w:val="•"/>
      <w:lvlJc w:val="left"/>
      <w:pPr>
        <w:tabs>
          <w:tab w:val="num" w:pos="4320"/>
        </w:tabs>
        <w:ind w:left="4320" w:hanging="360"/>
      </w:pPr>
      <w:rPr>
        <w:rFonts w:ascii="Arial" w:hAnsi="Arial" w:hint="default"/>
      </w:rPr>
    </w:lvl>
    <w:lvl w:ilvl="6" w:tplc="AA1C8EDE" w:tentative="1">
      <w:start w:val="1"/>
      <w:numFmt w:val="bullet"/>
      <w:lvlText w:val="•"/>
      <w:lvlJc w:val="left"/>
      <w:pPr>
        <w:tabs>
          <w:tab w:val="num" w:pos="5040"/>
        </w:tabs>
        <w:ind w:left="5040" w:hanging="360"/>
      </w:pPr>
      <w:rPr>
        <w:rFonts w:ascii="Arial" w:hAnsi="Arial" w:hint="default"/>
      </w:rPr>
    </w:lvl>
    <w:lvl w:ilvl="7" w:tplc="52C82F5C" w:tentative="1">
      <w:start w:val="1"/>
      <w:numFmt w:val="bullet"/>
      <w:lvlText w:val="•"/>
      <w:lvlJc w:val="left"/>
      <w:pPr>
        <w:tabs>
          <w:tab w:val="num" w:pos="5760"/>
        </w:tabs>
        <w:ind w:left="5760" w:hanging="360"/>
      </w:pPr>
      <w:rPr>
        <w:rFonts w:ascii="Arial" w:hAnsi="Arial" w:hint="default"/>
      </w:rPr>
    </w:lvl>
    <w:lvl w:ilvl="8" w:tplc="30FEC5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DB1C98"/>
    <w:multiLevelType w:val="multilevel"/>
    <w:tmpl w:val="56B61C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5703CDE"/>
    <w:multiLevelType w:val="multilevel"/>
    <w:tmpl w:val="C2C45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9C7341D"/>
    <w:multiLevelType w:val="hybridMultilevel"/>
    <w:tmpl w:val="0C50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4"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80A77BA"/>
    <w:multiLevelType w:val="hybridMultilevel"/>
    <w:tmpl w:val="513E1C2C"/>
    <w:lvl w:ilvl="0" w:tplc="B064A0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343C9"/>
    <w:multiLevelType w:val="hybridMultilevel"/>
    <w:tmpl w:val="756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C2D2C"/>
    <w:multiLevelType w:val="hybridMultilevel"/>
    <w:tmpl w:val="B95EB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E43D9"/>
    <w:multiLevelType w:val="hybridMultilevel"/>
    <w:tmpl w:val="2F9CBB54"/>
    <w:lvl w:ilvl="0" w:tplc="D5A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657747D"/>
    <w:multiLevelType w:val="hybridMultilevel"/>
    <w:tmpl w:val="3F6EC40E"/>
    <w:lvl w:ilvl="0" w:tplc="0892125C">
      <w:start w:val="1"/>
      <w:numFmt w:val="bullet"/>
      <w:lvlText w:val="•"/>
      <w:lvlJc w:val="left"/>
      <w:pPr>
        <w:tabs>
          <w:tab w:val="num" w:pos="720"/>
        </w:tabs>
        <w:ind w:left="720" w:hanging="360"/>
      </w:pPr>
      <w:rPr>
        <w:rFonts w:ascii="Arial" w:hAnsi="Arial" w:hint="default"/>
      </w:rPr>
    </w:lvl>
    <w:lvl w:ilvl="1" w:tplc="A73E8B32" w:tentative="1">
      <w:start w:val="1"/>
      <w:numFmt w:val="bullet"/>
      <w:lvlText w:val="•"/>
      <w:lvlJc w:val="left"/>
      <w:pPr>
        <w:tabs>
          <w:tab w:val="num" w:pos="1440"/>
        </w:tabs>
        <w:ind w:left="1440" w:hanging="360"/>
      </w:pPr>
      <w:rPr>
        <w:rFonts w:ascii="Arial" w:hAnsi="Arial" w:hint="default"/>
      </w:rPr>
    </w:lvl>
    <w:lvl w:ilvl="2" w:tplc="65423584" w:tentative="1">
      <w:start w:val="1"/>
      <w:numFmt w:val="bullet"/>
      <w:lvlText w:val="•"/>
      <w:lvlJc w:val="left"/>
      <w:pPr>
        <w:tabs>
          <w:tab w:val="num" w:pos="2160"/>
        </w:tabs>
        <w:ind w:left="2160" w:hanging="360"/>
      </w:pPr>
      <w:rPr>
        <w:rFonts w:ascii="Arial" w:hAnsi="Arial" w:hint="default"/>
      </w:rPr>
    </w:lvl>
    <w:lvl w:ilvl="3" w:tplc="9B10512A" w:tentative="1">
      <w:start w:val="1"/>
      <w:numFmt w:val="bullet"/>
      <w:lvlText w:val="•"/>
      <w:lvlJc w:val="left"/>
      <w:pPr>
        <w:tabs>
          <w:tab w:val="num" w:pos="2880"/>
        </w:tabs>
        <w:ind w:left="2880" w:hanging="360"/>
      </w:pPr>
      <w:rPr>
        <w:rFonts w:ascii="Arial" w:hAnsi="Arial" w:hint="default"/>
      </w:rPr>
    </w:lvl>
    <w:lvl w:ilvl="4" w:tplc="1F869B9A" w:tentative="1">
      <w:start w:val="1"/>
      <w:numFmt w:val="bullet"/>
      <w:lvlText w:val="•"/>
      <w:lvlJc w:val="left"/>
      <w:pPr>
        <w:tabs>
          <w:tab w:val="num" w:pos="3600"/>
        </w:tabs>
        <w:ind w:left="3600" w:hanging="360"/>
      </w:pPr>
      <w:rPr>
        <w:rFonts w:ascii="Arial" w:hAnsi="Arial" w:hint="default"/>
      </w:rPr>
    </w:lvl>
    <w:lvl w:ilvl="5" w:tplc="D1B0E6FC" w:tentative="1">
      <w:start w:val="1"/>
      <w:numFmt w:val="bullet"/>
      <w:lvlText w:val="•"/>
      <w:lvlJc w:val="left"/>
      <w:pPr>
        <w:tabs>
          <w:tab w:val="num" w:pos="4320"/>
        </w:tabs>
        <w:ind w:left="4320" w:hanging="360"/>
      </w:pPr>
      <w:rPr>
        <w:rFonts w:ascii="Arial" w:hAnsi="Arial" w:hint="default"/>
      </w:rPr>
    </w:lvl>
    <w:lvl w:ilvl="6" w:tplc="0FB29A5E" w:tentative="1">
      <w:start w:val="1"/>
      <w:numFmt w:val="bullet"/>
      <w:lvlText w:val="•"/>
      <w:lvlJc w:val="left"/>
      <w:pPr>
        <w:tabs>
          <w:tab w:val="num" w:pos="5040"/>
        </w:tabs>
        <w:ind w:left="5040" w:hanging="360"/>
      </w:pPr>
      <w:rPr>
        <w:rFonts w:ascii="Arial" w:hAnsi="Arial" w:hint="default"/>
      </w:rPr>
    </w:lvl>
    <w:lvl w:ilvl="7" w:tplc="9B48A034" w:tentative="1">
      <w:start w:val="1"/>
      <w:numFmt w:val="bullet"/>
      <w:lvlText w:val="•"/>
      <w:lvlJc w:val="left"/>
      <w:pPr>
        <w:tabs>
          <w:tab w:val="num" w:pos="5760"/>
        </w:tabs>
        <w:ind w:left="5760" w:hanging="360"/>
      </w:pPr>
      <w:rPr>
        <w:rFonts w:ascii="Arial" w:hAnsi="Arial" w:hint="default"/>
      </w:rPr>
    </w:lvl>
    <w:lvl w:ilvl="8" w:tplc="5BA898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8016D4"/>
    <w:multiLevelType w:val="hybridMultilevel"/>
    <w:tmpl w:val="2938B224"/>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E812CD"/>
    <w:multiLevelType w:val="hybridMultilevel"/>
    <w:tmpl w:val="FA0089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714D5D09"/>
    <w:multiLevelType w:val="hybridMultilevel"/>
    <w:tmpl w:val="F7CA9118"/>
    <w:lvl w:ilvl="0" w:tplc="17D6E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CF2BE6"/>
    <w:multiLevelType w:val="hybridMultilevel"/>
    <w:tmpl w:val="7B40C2CC"/>
    <w:lvl w:ilvl="0" w:tplc="9F7039AA">
      <w:start w:val="1"/>
      <w:numFmt w:val="bullet"/>
      <w:lvlText w:val="-"/>
      <w:lvlJc w:val="left"/>
      <w:pPr>
        <w:ind w:left="780" w:hanging="360"/>
      </w:pPr>
      <w:rPr>
        <w:rFonts w:ascii="宋体" w:hAnsi="宋体"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3D540B"/>
    <w:multiLevelType w:val="hybridMultilevel"/>
    <w:tmpl w:val="A276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B0427FD"/>
    <w:multiLevelType w:val="hybridMultilevel"/>
    <w:tmpl w:val="CA7C6F70"/>
    <w:lvl w:ilvl="0" w:tplc="3620D1C4">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E221F6"/>
    <w:multiLevelType w:val="hybridMultilevel"/>
    <w:tmpl w:val="FFE46448"/>
    <w:lvl w:ilvl="0" w:tplc="8532604E">
      <w:start w:val="1"/>
      <w:numFmt w:val="bullet"/>
      <w:lvlText w:val="•"/>
      <w:lvlJc w:val="left"/>
      <w:pPr>
        <w:tabs>
          <w:tab w:val="num" w:pos="720"/>
        </w:tabs>
        <w:ind w:left="720" w:hanging="360"/>
      </w:pPr>
      <w:rPr>
        <w:rFonts w:ascii="Arial" w:hAnsi="Arial" w:hint="default"/>
      </w:rPr>
    </w:lvl>
    <w:lvl w:ilvl="1" w:tplc="E770345C" w:tentative="1">
      <w:start w:val="1"/>
      <w:numFmt w:val="bullet"/>
      <w:lvlText w:val="•"/>
      <w:lvlJc w:val="left"/>
      <w:pPr>
        <w:tabs>
          <w:tab w:val="num" w:pos="1440"/>
        </w:tabs>
        <w:ind w:left="1440" w:hanging="360"/>
      </w:pPr>
      <w:rPr>
        <w:rFonts w:ascii="Arial" w:hAnsi="Arial" w:hint="default"/>
      </w:rPr>
    </w:lvl>
    <w:lvl w:ilvl="2" w:tplc="101A2D80" w:tentative="1">
      <w:start w:val="1"/>
      <w:numFmt w:val="bullet"/>
      <w:lvlText w:val="•"/>
      <w:lvlJc w:val="left"/>
      <w:pPr>
        <w:tabs>
          <w:tab w:val="num" w:pos="2160"/>
        </w:tabs>
        <w:ind w:left="2160" w:hanging="360"/>
      </w:pPr>
      <w:rPr>
        <w:rFonts w:ascii="Arial" w:hAnsi="Arial" w:hint="default"/>
      </w:rPr>
    </w:lvl>
    <w:lvl w:ilvl="3" w:tplc="EB9EAA14" w:tentative="1">
      <w:start w:val="1"/>
      <w:numFmt w:val="bullet"/>
      <w:lvlText w:val="•"/>
      <w:lvlJc w:val="left"/>
      <w:pPr>
        <w:tabs>
          <w:tab w:val="num" w:pos="2880"/>
        </w:tabs>
        <w:ind w:left="2880" w:hanging="360"/>
      </w:pPr>
      <w:rPr>
        <w:rFonts w:ascii="Arial" w:hAnsi="Arial" w:hint="default"/>
      </w:rPr>
    </w:lvl>
    <w:lvl w:ilvl="4" w:tplc="3DF8E1B2" w:tentative="1">
      <w:start w:val="1"/>
      <w:numFmt w:val="bullet"/>
      <w:lvlText w:val="•"/>
      <w:lvlJc w:val="left"/>
      <w:pPr>
        <w:tabs>
          <w:tab w:val="num" w:pos="3600"/>
        </w:tabs>
        <w:ind w:left="3600" w:hanging="360"/>
      </w:pPr>
      <w:rPr>
        <w:rFonts w:ascii="Arial" w:hAnsi="Arial" w:hint="default"/>
      </w:rPr>
    </w:lvl>
    <w:lvl w:ilvl="5" w:tplc="03AC3374" w:tentative="1">
      <w:start w:val="1"/>
      <w:numFmt w:val="bullet"/>
      <w:lvlText w:val="•"/>
      <w:lvlJc w:val="left"/>
      <w:pPr>
        <w:tabs>
          <w:tab w:val="num" w:pos="4320"/>
        </w:tabs>
        <w:ind w:left="4320" w:hanging="360"/>
      </w:pPr>
      <w:rPr>
        <w:rFonts w:ascii="Arial" w:hAnsi="Arial" w:hint="default"/>
      </w:rPr>
    </w:lvl>
    <w:lvl w:ilvl="6" w:tplc="7504A4D0" w:tentative="1">
      <w:start w:val="1"/>
      <w:numFmt w:val="bullet"/>
      <w:lvlText w:val="•"/>
      <w:lvlJc w:val="left"/>
      <w:pPr>
        <w:tabs>
          <w:tab w:val="num" w:pos="5040"/>
        </w:tabs>
        <w:ind w:left="5040" w:hanging="360"/>
      </w:pPr>
      <w:rPr>
        <w:rFonts w:ascii="Arial" w:hAnsi="Arial" w:hint="default"/>
      </w:rPr>
    </w:lvl>
    <w:lvl w:ilvl="7" w:tplc="672C9EB8" w:tentative="1">
      <w:start w:val="1"/>
      <w:numFmt w:val="bullet"/>
      <w:lvlText w:val="•"/>
      <w:lvlJc w:val="left"/>
      <w:pPr>
        <w:tabs>
          <w:tab w:val="num" w:pos="5760"/>
        </w:tabs>
        <w:ind w:left="5760" w:hanging="360"/>
      </w:pPr>
      <w:rPr>
        <w:rFonts w:ascii="Arial" w:hAnsi="Arial" w:hint="default"/>
      </w:rPr>
    </w:lvl>
    <w:lvl w:ilvl="8" w:tplc="A8F67C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251B0F"/>
    <w:multiLevelType w:val="hybridMultilevel"/>
    <w:tmpl w:val="8C5A0100"/>
    <w:lvl w:ilvl="0" w:tplc="30521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4"/>
  </w:num>
  <w:num w:numId="3">
    <w:abstractNumId w:val="25"/>
  </w:num>
  <w:num w:numId="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43"/>
  </w:num>
  <w:num w:numId="7">
    <w:abstractNumId w:val="31"/>
  </w:num>
  <w:num w:numId="8">
    <w:abstractNumId w:val="32"/>
  </w:num>
  <w:num w:numId="9">
    <w:abstractNumId w:val="24"/>
  </w:num>
  <w:num w:numId="10">
    <w:abstractNumId w:val="20"/>
  </w:num>
  <w:num w:numId="11">
    <w:abstractNumId w:val="39"/>
  </w:num>
  <w:num w:numId="12">
    <w:abstractNumId w:val="11"/>
  </w:num>
  <w:num w:numId="13">
    <w:abstractNumId w:val="9"/>
  </w:num>
  <w:num w:numId="14">
    <w:abstractNumId w:val="45"/>
  </w:num>
  <w:num w:numId="15">
    <w:abstractNumId w:val="1"/>
  </w:num>
  <w:num w:numId="16">
    <w:abstractNumId w:val="35"/>
  </w:num>
  <w:num w:numId="17">
    <w:abstractNumId w:val="42"/>
  </w:num>
  <w:num w:numId="18">
    <w:abstractNumId w:val="6"/>
  </w:num>
  <w:num w:numId="19">
    <w:abstractNumId w:val="6"/>
  </w:num>
  <w:num w:numId="20">
    <w:abstractNumId w:val="28"/>
  </w:num>
  <w:num w:numId="21">
    <w:abstractNumId w:val="13"/>
  </w:num>
  <w:num w:numId="22">
    <w:abstractNumId w:val="19"/>
  </w:num>
  <w:num w:numId="23">
    <w:abstractNumId w:val="7"/>
  </w:num>
  <w:num w:numId="24">
    <w:abstractNumId w:val="21"/>
  </w:num>
  <w:num w:numId="25">
    <w:abstractNumId w:val="10"/>
  </w:num>
  <w:num w:numId="26">
    <w:abstractNumId w:val="3"/>
  </w:num>
  <w:num w:numId="27">
    <w:abstractNumId w:val="5"/>
  </w:num>
  <w:num w:numId="28">
    <w:abstractNumId w:val="22"/>
  </w:num>
  <w:num w:numId="29">
    <w:abstractNumId w:val="26"/>
  </w:num>
  <w:num w:numId="30">
    <w:abstractNumId w:val="15"/>
  </w:num>
  <w:num w:numId="31">
    <w:abstractNumId w:val="44"/>
  </w:num>
  <w:num w:numId="32">
    <w:abstractNumId w:val="12"/>
  </w:num>
  <w:num w:numId="33">
    <w:abstractNumId w:val="34"/>
  </w:num>
  <w:num w:numId="34">
    <w:abstractNumId w:val="8"/>
  </w:num>
  <w:num w:numId="35">
    <w:abstractNumId w:val="18"/>
  </w:num>
  <w:num w:numId="36">
    <w:abstractNumId w:val="17"/>
  </w:num>
  <w:num w:numId="37">
    <w:abstractNumId w:val="30"/>
  </w:num>
  <w:num w:numId="38">
    <w:abstractNumId w:val="37"/>
  </w:num>
  <w:num w:numId="39">
    <w:abstractNumId w:val="38"/>
  </w:num>
  <w:num w:numId="40">
    <w:abstractNumId w:val="2"/>
  </w:num>
  <w:num w:numId="41">
    <w:abstractNumId w:val="36"/>
  </w:num>
  <w:num w:numId="42">
    <w:abstractNumId w:val="16"/>
  </w:num>
  <w:num w:numId="43">
    <w:abstractNumId w:val="27"/>
  </w:num>
  <w:num w:numId="44">
    <w:abstractNumId w:val="14"/>
  </w:num>
  <w:num w:numId="45">
    <w:abstractNumId w:val="40"/>
  </w:num>
  <w:num w:numId="46">
    <w:abstractNumId w:val="33"/>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4215"/>
    <w:rsid w:val="00004C91"/>
    <w:rsid w:val="00004E95"/>
    <w:rsid w:val="00005396"/>
    <w:rsid w:val="0000663C"/>
    <w:rsid w:val="00007309"/>
    <w:rsid w:val="000126DD"/>
    <w:rsid w:val="00012D00"/>
    <w:rsid w:val="00014D52"/>
    <w:rsid w:val="000164F3"/>
    <w:rsid w:val="0002031F"/>
    <w:rsid w:val="00020594"/>
    <w:rsid w:val="000210DD"/>
    <w:rsid w:val="0002198F"/>
    <w:rsid w:val="00021B54"/>
    <w:rsid w:val="00022DB4"/>
    <w:rsid w:val="00022DF2"/>
    <w:rsid w:val="0002327D"/>
    <w:rsid w:val="0002343A"/>
    <w:rsid w:val="0002508B"/>
    <w:rsid w:val="0002546C"/>
    <w:rsid w:val="00025A96"/>
    <w:rsid w:val="00030D7B"/>
    <w:rsid w:val="000319BB"/>
    <w:rsid w:val="000328D7"/>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7201"/>
    <w:rsid w:val="000475EC"/>
    <w:rsid w:val="0004761E"/>
    <w:rsid w:val="00050151"/>
    <w:rsid w:val="00050208"/>
    <w:rsid w:val="00051D7A"/>
    <w:rsid w:val="000524CB"/>
    <w:rsid w:val="00052995"/>
    <w:rsid w:val="00052DE2"/>
    <w:rsid w:val="00055A0F"/>
    <w:rsid w:val="00057F4D"/>
    <w:rsid w:val="00060EF0"/>
    <w:rsid w:val="0006190C"/>
    <w:rsid w:val="00062372"/>
    <w:rsid w:val="00063C9F"/>
    <w:rsid w:val="00065376"/>
    <w:rsid w:val="00065392"/>
    <w:rsid w:val="00065890"/>
    <w:rsid w:val="000659D0"/>
    <w:rsid w:val="00065A61"/>
    <w:rsid w:val="00070AB8"/>
    <w:rsid w:val="00070AE3"/>
    <w:rsid w:val="000727AD"/>
    <w:rsid w:val="00072898"/>
    <w:rsid w:val="00072E20"/>
    <w:rsid w:val="00072F72"/>
    <w:rsid w:val="00075AC3"/>
    <w:rsid w:val="000760EA"/>
    <w:rsid w:val="00076959"/>
    <w:rsid w:val="0007729C"/>
    <w:rsid w:val="0008088A"/>
    <w:rsid w:val="00081D63"/>
    <w:rsid w:val="00083F58"/>
    <w:rsid w:val="00085B53"/>
    <w:rsid w:val="00085EF8"/>
    <w:rsid w:val="0009096A"/>
    <w:rsid w:val="00090BD3"/>
    <w:rsid w:val="0009185F"/>
    <w:rsid w:val="000928B4"/>
    <w:rsid w:val="00092AA9"/>
    <w:rsid w:val="00093C83"/>
    <w:rsid w:val="00094316"/>
    <w:rsid w:val="00095BD7"/>
    <w:rsid w:val="00096499"/>
    <w:rsid w:val="0009703B"/>
    <w:rsid w:val="00097420"/>
    <w:rsid w:val="000A1A04"/>
    <w:rsid w:val="000A4B9E"/>
    <w:rsid w:val="000A7409"/>
    <w:rsid w:val="000A7A94"/>
    <w:rsid w:val="000A7C0D"/>
    <w:rsid w:val="000B097A"/>
    <w:rsid w:val="000B28FA"/>
    <w:rsid w:val="000B2E1C"/>
    <w:rsid w:val="000B3D6A"/>
    <w:rsid w:val="000B4A09"/>
    <w:rsid w:val="000C16D2"/>
    <w:rsid w:val="000C1DBC"/>
    <w:rsid w:val="000C3770"/>
    <w:rsid w:val="000C3DEB"/>
    <w:rsid w:val="000C5762"/>
    <w:rsid w:val="000C70E3"/>
    <w:rsid w:val="000C767F"/>
    <w:rsid w:val="000C7791"/>
    <w:rsid w:val="000D046A"/>
    <w:rsid w:val="000D1145"/>
    <w:rsid w:val="000D129F"/>
    <w:rsid w:val="000D264E"/>
    <w:rsid w:val="000D3782"/>
    <w:rsid w:val="000D3E0E"/>
    <w:rsid w:val="000D4BA5"/>
    <w:rsid w:val="000D5E01"/>
    <w:rsid w:val="000D5E7F"/>
    <w:rsid w:val="000D6D49"/>
    <w:rsid w:val="000E3FE6"/>
    <w:rsid w:val="000E4285"/>
    <w:rsid w:val="000E4867"/>
    <w:rsid w:val="000E544E"/>
    <w:rsid w:val="000E5F31"/>
    <w:rsid w:val="000E6EC6"/>
    <w:rsid w:val="000E793C"/>
    <w:rsid w:val="000F5028"/>
    <w:rsid w:val="000F5E3F"/>
    <w:rsid w:val="000F5EF9"/>
    <w:rsid w:val="000F6323"/>
    <w:rsid w:val="00100066"/>
    <w:rsid w:val="001004E6"/>
    <w:rsid w:val="00100515"/>
    <w:rsid w:val="00102052"/>
    <w:rsid w:val="001022BE"/>
    <w:rsid w:val="00102489"/>
    <w:rsid w:val="00102C9D"/>
    <w:rsid w:val="00102D5D"/>
    <w:rsid w:val="001042B8"/>
    <w:rsid w:val="0010436F"/>
    <w:rsid w:val="00105090"/>
    <w:rsid w:val="0010588E"/>
    <w:rsid w:val="0010767A"/>
    <w:rsid w:val="00114652"/>
    <w:rsid w:val="00115379"/>
    <w:rsid w:val="00115BF0"/>
    <w:rsid w:val="001171A8"/>
    <w:rsid w:val="00123CBD"/>
    <w:rsid w:val="0012467D"/>
    <w:rsid w:val="001259D9"/>
    <w:rsid w:val="00125E15"/>
    <w:rsid w:val="00126B4E"/>
    <w:rsid w:val="00126F25"/>
    <w:rsid w:val="001305A3"/>
    <w:rsid w:val="00130790"/>
    <w:rsid w:val="00131E14"/>
    <w:rsid w:val="001321E1"/>
    <w:rsid w:val="001327CD"/>
    <w:rsid w:val="00133454"/>
    <w:rsid w:val="00133795"/>
    <w:rsid w:val="00134047"/>
    <w:rsid w:val="00140AF0"/>
    <w:rsid w:val="00141B57"/>
    <w:rsid w:val="0014287F"/>
    <w:rsid w:val="001428C5"/>
    <w:rsid w:val="00143F28"/>
    <w:rsid w:val="0014651B"/>
    <w:rsid w:val="00146610"/>
    <w:rsid w:val="00146A4C"/>
    <w:rsid w:val="00150770"/>
    <w:rsid w:val="0015170B"/>
    <w:rsid w:val="001519A8"/>
    <w:rsid w:val="00154BD0"/>
    <w:rsid w:val="00155157"/>
    <w:rsid w:val="00155E85"/>
    <w:rsid w:val="0015628F"/>
    <w:rsid w:val="001574DD"/>
    <w:rsid w:val="00160610"/>
    <w:rsid w:val="00160B2D"/>
    <w:rsid w:val="00164417"/>
    <w:rsid w:val="0016596B"/>
    <w:rsid w:val="00172DD1"/>
    <w:rsid w:val="00173AEB"/>
    <w:rsid w:val="00173B4C"/>
    <w:rsid w:val="00175B7C"/>
    <w:rsid w:val="001760E4"/>
    <w:rsid w:val="00177BF4"/>
    <w:rsid w:val="00181ECE"/>
    <w:rsid w:val="001828D5"/>
    <w:rsid w:val="00183953"/>
    <w:rsid w:val="00184B86"/>
    <w:rsid w:val="00185350"/>
    <w:rsid w:val="001853B4"/>
    <w:rsid w:val="00185B5C"/>
    <w:rsid w:val="00185E99"/>
    <w:rsid w:val="00185EA0"/>
    <w:rsid w:val="00186FD4"/>
    <w:rsid w:val="0018712E"/>
    <w:rsid w:val="00187E53"/>
    <w:rsid w:val="00192192"/>
    <w:rsid w:val="001923E3"/>
    <w:rsid w:val="001923F1"/>
    <w:rsid w:val="00192879"/>
    <w:rsid w:val="00195AD4"/>
    <w:rsid w:val="00195F18"/>
    <w:rsid w:val="0019672B"/>
    <w:rsid w:val="00196ECB"/>
    <w:rsid w:val="001974A8"/>
    <w:rsid w:val="001A070C"/>
    <w:rsid w:val="001A1529"/>
    <w:rsid w:val="001A29E7"/>
    <w:rsid w:val="001A3496"/>
    <w:rsid w:val="001A4383"/>
    <w:rsid w:val="001A465A"/>
    <w:rsid w:val="001A64A6"/>
    <w:rsid w:val="001B0604"/>
    <w:rsid w:val="001B1CCF"/>
    <w:rsid w:val="001B3384"/>
    <w:rsid w:val="001B393E"/>
    <w:rsid w:val="001B4C12"/>
    <w:rsid w:val="001B5091"/>
    <w:rsid w:val="001B5C25"/>
    <w:rsid w:val="001B7262"/>
    <w:rsid w:val="001C0036"/>
    <w:rsid w:val="001C180C"/>
    <w:rsid w:val="001C2D13"/>
    <w:rsid w:val="001C404F"/>
    <w:rsid w:val="001C4094"/>
    <w:rsid w:val="001C410D"/>
    <w:rsid w:val="001C56DB"/>
    <w:rsid w:val="001C6CC2"/>
    <w:rsid w:val="001C72A0"/>
    <w:rsid w:val="001D0F97"/>
    <w:rsid w:val="001D12AA"/>
    <w:rsid w:val="001D2549"/>
    <w:rsid w:val="001D2999"/>
    <w:rsid w:val="001D34C5"/>
    <w:rsid w:val="001D416C"/>
    <w:rsid w:val="001D5575"/>
    <w:rsid w:val="001D5BC1"/>
    <w:rsid w:val="001D5D07"/>
    <w:rsid w:val="001D6419"/>
    <w:rsid w:val="001D723E"/>
    <w:rsid w:val="001E234F"/>
    <w:rsid w:val="001E2406"/>
    <w:rsid w:val="001E3E86"/>
    <w:rsid w:val="001E4263"/>
    <w:rsid w:val="001E4DB2"/>
    <w:rsid w:val="001E5853"/>
    <w:rsid w:val="001E58EA"/>
    <w:rsid w:val="001E6D7A"/>
    <w:rsid w:val="001E7F04"/>
    <w:rsid w:val="001F1309"/>
    <w:rsid w:val="001F4C9E"/>
    <w:rsid w:val="001F58DB"/>
    <w:rsid w:val="001F5907"/>
    <w:rsid w:val="001F5CB9"/>
    <w:rsid w:val="001F6297"/>
    <w:rsid w:val="001F6701"/>
    <w:rsid w:val="001F699B"/>
    <w:rsid w:val="001F7B86"/>
    <w:rsid w:val="002001A3"/>
    <w:rsid w:val="0020034C"/>
    <w:rsid w:val="00203CD6"/>
    <w:rsid w:val="002047F6"/>
    <w:rsid w:val="00205D2A"/>
    <w:rsid w:val="00207737"/>
    <w:rsid w:val="002106EB"/>
    <w:rsid w:val="00210F99"/>
    <w:rsid w:val="00211805"/>
    <w:rsid w:val="00211952"/>
    <w:rsid w:val="00212E7D"/>
    <w:rsid w:val="00212F3E"/>
    <w:rsid w:val="00212FEF"/>
    <w:rsid w:val="00214372"/>
    <w:rsid w:val="0021460A"/>
    <w:rsid w:val="00216C9A"/>
    <w:rsid w:val="00217C14"/>
    <w:rsid w:val="00220345"/>
    <w:rsid w:val="00221C8E"/>
    <w:rsid w:val="00221DE5"/>
    <w:rsid w:val="00221E64"/>
    <w:rsid w:val="00222AA9"/>
    <w:rsid w:val="002246A6"/>
    <w:rsid w:val="00224B35"/>
    <w:rsid w:val="00224F54"/>
    <w:rsid w:val="00225073"/>
    <w:rsid w:val="0022540D"/>
    <w:rsid w:val="002255AA"/>
    <w:rsid w:val="00225D5D"/>
    <w:rsid w:val="0022610B"/>
    <w:rsid w:val="00227018"/>
    <w:rsid w:val="00230695"/>
    <w:rsid w:val="00230D49"/>
    <w:rsid w:val="0023111A"/>
    <w:rsid w:val="0023171A"/>
    <w:rsid w:val="00232614"/>
    <w:rsid w:val="00232E86"/>
    <w:rsid w:val="0023404A"/>
    <w:rsid w:val="00234347"/>
    <w:rsid w:val="00234DEE"/>
    <w:rsid w:val="00236256"/>
    <w:rsid w:val="002362A0"/>
    <w:rsid w:val="00237288"/>
    <w:rsid w:val="00241D30"/>
    <w:rsid w:val="002438F3"/>
    <w:rsid w:val="00244D39"/>
    <w:rsid w:val="00247342"/>
    <w:rsid w:val="00250652"/>
    <w:rsid w:val="00250BAE"/>
    <w:rsid w:val="00251223"/>
    <w:rsid w:val="00252A3B"/>
    <w:rsid w:val="002530B7"/>
    <w:rsid w:val="00253700"/>
    <w:rsid w:val="00253E8B"/>
    <w:rsid w:val="00255B1D"/>
    <w:rsid w:val="00256971"/>
    <w:rsid w:val="00261158"/>
    <w:rsid w:val="002615F0"/>
    <w:rsid w:val="00261801"/>
    <w:rsid w:val="00262106"/>
    <w:rsid w:val="0026436B"/>
    <w:rsid w:val="002646DD"/>
    <w:rsid w:val="00264EFC"/>
    <w:rsid w:val="002666C8"/>
    <w:rsid w:val="00270267"/>
    <w:rsid w:val="0027059F"/>
    <w:rsid w:val="00271B50"/>
    <w:rsid w:val="00272B34"/>
    <w:rsid w:val="00272E5D"/>
    <w:rsid w:val="002738E5"/>
    <w:rsid w:val="00273C8F"/>
    <w:rsid w:val="00276496"/>
    <w:rsid w:val="002778CC"/>
    <w:rsid w:val="0028342D"/>
    <w:rsid w:val="00283869"/>
    <w:rsid w:val="00285C4E"/>
    <w:rsid w:val="00287C2D"/>
    <w:rsid w:val="00287DBD"/>
    <w:rsid w:val="00290540"/>
    <w:rsid w:val="00290586"/>
    <w:rsid w:val="0029065D"/>
    <w:rsid w:val="00292FE6"/>
    <w:rsid w:val="002932AB"/>
    <w:rsid w:val="00293787"/>
    <w:rsid w:val="0029432C"/>
    <w:rsid w:val="00294E7E"/>
    <w:rsid w:val="002965CD"/>
    <w:rsid w:val="0029715D"/>
    <w:rsid w:val="00297723"/>
    <w:rsid w:val="002A4247"/>
    <w:rsid w:val="002A60C9"/>
    <w:rsid w:val="002A6194"/>
    <w:rsid w:val="002B0F46"/>
    <w:rsid w:val="002B178C"/>
    <w:rsid w:val="002B3F91"/>
    <w:rsid w:val="002B71F2"/>
    <w:rsid w:val="002C155D"/>
    <w:rsid w:val="002C1E86"/>
    <w:rsid w:val="002C2AA4"/>
    <w:rsid w:val="002C5765"/>
    <w:rsid w:val="002D174E"/>
    <w:rsid w:val="002D22AC"/>
    <w:rsid w:val="002D2D3A"/>
    <w:rsid w:val="002D45F6"/>
    <w:rsid w:val="002D4C85"/>
    <w:rsid w:val="002D53D8"/>
    <w:rsid w:val="002D5723"/>
    <w:rsid w:val="002D65A2"/>
    <w:rsid w:val="002D6816"/>
    <w:rsid w:val="002D76EA"/>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3274"/>
    <w:rsid w:val="002F3FE8"/>
    <w:rsid w:val="002F5D21"/>
    <w:rsid w:val="0030015D"/>
    <w:rsid w:val="0030254E"/>
    <w:rsid w:val="0030280D"/>
    <w:rsid w:val="00305B1B"/>
    <w:rsid w:val="003061E8"/>
    <w:rsid w:val="00306999"/>
    <w:rsid w:val="0030732D"/>
    <w:rsid w:val="003073A3"/>
    <w:rsid w:val="003105FB"/>
    <w:rsid w:val="0031066C"/>
    <w:rsid w:val="00311286"/>
    <w:rsid w:val="00311897"/>
    <w:rsid w:val="0031202F"/>
    <w:rsid w:val="00312929"/>
    <w:rsid w:val="003162DD"/>
    <w:rsid w:val="00316331"/>
    <w:rsid w:val="00316AA6"/>
    <w:rsid w:val="0032161E"/>
    <w:rsid w:val="00322B6F"/>
    <w:rsid w:val="00323A9F"/>
    <w:rsid w:val="0032655A"/>
    <w:rsid w:val="00326714"/>
    <w:rsid w:val="00327069"/>
    <w:rsid w:val="003273E7"/>
    <w:rsid w:val="003309CA"/>
    <w:rsid w:val="003319CA"/>
    <w:rsid w:val="00331ADA"/>
    <w:rsid w:val="00331B0A"/>
    <w:rsid w:val="00333633"/>
    <w:rsid w:val="00333DA5"/>
    <w:rsid w:val="003355F0"/>
    <w:rsid w:val="003359C5"/>
    <w:rsid w:val="003361BB"/>
    <w:rsid w:val="003403D8"/>
    <w:rsid w:val="0034097C"/>
    <w:rsid w:val="00341A9E"/>
    <w:rsid w:val="00343AFA"/>
    <w:rsid w:val="00344205"/>
    <w:rsid w:val="0034555C"/>
    <w:rsid w:val="00345829"/>
    <w:rsid w:val="003465F0"/>
    <w:rsid w:val="003509CE"/>
    <w:rsid w:val="003512BF"/>
    <w:rsid w:val="00353F6E"/>
    <w:rsid w:val="003547BC"/>
    <w:rsid w:val="00354888"/>
    <w:rsid w:val="00360291"/>
    <w:rsid w:val="00360F4C"/>
    <w:rsid w:val="00361995"/>
    <w:rsid w:val="00364866"/>
    <w:rsid w:val="00365408"/>
    <w:rsid w:val="003658F4"/>
    <w:rsid w:val="003665F7"/>
    <w:rsid w:val="00367625"/>
    <w:rsid w:val="00370362"/>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8783F"/>
    <w:rsid w:val="00391DBE"/>
    <w:rsid w:val="00391E91"/>
    <w:rsid w:val="0039247C"/>
    <w:rsid w:val="00393956"/>
    <w:rsid w:val="00393F1A"/>
    <w:rsid w:val="0039492A"/>
    <w:rsid w:val="003952E8"/>
    <w:rsid w:val="003967CB"/>
    <w:rsid w:val="003A0CB2"/>
    <w:rsid w:val="003A1AB1"/>
    <w:rsid w:val="003A25EE"/>
    <w:rsid w:val="003A34C8"/>
    <w:rsid w:val="003A37BD"/>
    <w:rsid w:val="003A5C3B"/>
    <w:rsid w:val="003A65F4"/>
    <w:rsid w:val="003A6EAF"/>
    <w:rsid w:val="003A7477"/>
    <w:rsid w:val="003B0E56"/>
    <w:rsid w:val="003B1BCD"/>
    <w:rsid w:val="003B27BA"/>
    <w:rsid w:val="003B5B1F"/>
    <w:rsid w:val="003B5CC7"/>
    <w:rsid w:val="003B64B9"/>
    <w:rsid w:val="003B6A18"/>
    <w:rsid w:val="003B7A95"/>
    <w:rsid w:val="003C0509"/>
    <w:rsid w:val="003C0512"/>
    <w:rsid w:val="003C1FD3"/>
    <w:rsid w:val="003C2546"/>
    <w:rsid w:val="003C2E9A"/>
    <w:rsid w:val="003C347B"/>
    <w:rsid w:val="003C36CE"/>
    <w:rsid w:val="003C42A0"/>
    <w:rsid w:val="003C4632"/>
    <w:rsid w:val="003C6618"/>
    <w:rsid w:val="003C69F5"/>
    <w:rsid w:val="003D0361"/>
    <w:rsid w:val="003D047A"/>
    <w:rsid w:val="003D0843"/>
    <w:rsid w:val="003D2EBC"/>
    <w:rsid w:val="003D47AF"/>
    <w:rsid w:val="003D52C4"/>
    <w:rsid w:val="003D541D"/>
    <w:rsid w:val="003D5C24"/>
    <w:rsid w:val="003D6BEB"/>
    <w:rsid w:val="003D7392"/>
    <w:rsid w:val="003D7B97"/>
    <w:rsid w:val="003E0082"/>
    <w:rsid w:val="003E2902"/>
    <w:rsid w:val="003E2C47"/>
    <w:rsid w:val="003E3EE0"/>
    <w:rsid w:val="003E425D"/>
    <w:rsid w:val="003E4EEF"/>
    <w:rsid w:val="003E50B2"/>
    <w:rsid w:val="003E50D2"/>
    <w:rsid w:val="003E63E2"/>
    <w:rsid w:val="003E6B83"/>
    <w:rsid w:val="003E7514"/>
    <w:rsid w:val="003F02D0"/>
    <w:rsid w:val="003F04F3"/>
    <w:rsid w:val="003F2AFB"/>
    <w:rsid w:val="003F30A8"/>
    <w:rsid w:val="003F3C4B"/>
    <w:rsid w:val="003F3C70"/>
    <w:rsid w:val="003F610C"/>
    <w:rsid w:val="0040114B"/>
    <w:rsid w:val="00401983"/>
    <w:rsid w:val="004025CF"/>
    <w:rsid w:val="00403D8E"/>
    <w:rsid w:val="004049AF"/>
    <w:rsid w:val="00404E03"/>
    <w:rsid w:val="004056AF"/>
    <w:rsid w:val="00406E48"/>
    <w:rsid w:val="00407BA5"/>
    <w:rsid w:val="00410402"/>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DA6"/>
    <w:rsid w:val="00427790"/>
    <w:rsid w:val="00427873"/>
    <w:rsid w:val="004326BB"/>
    <w:rsid w:val="0043278F"/>
    <w:rsid w:val="0043372F"/>
    <w:rsid w:val="00434331"/>
    <w:rsid w:val="00434A17"/>
    <w:rsid w:val="0043514A"/>
    <w:rsid w:val="0043641A"/>
    <w:rsid w:val="00436B2A"/>
    <w:rsid w:val="00436B8F"/>
    <w:rsid w:val="004371A6"/>
    <w:rsid w:val="0044033C"/>
    <w:rsid w:val="00441E66"/>
    <w:rsid w:val="00443058"/>
    <w:rsid w:val="004430E2"/>
    <w:rsid w:val="004437F0"/>
    <w:rsid w:val="004440A1"/>
    <w:rsid w:val="004449D6"/>
    <w:rsid w:val="00444B88"/>
    <w:rsid w:val="00446B67"/>
    <w:rsid w:val="00452AE9"/>
    <w:rsid w:val="00456364"/>
    <w:rsid w:val="00456466"/>
    <w:rsid w:val="004601F8"/>
    <w:rsid w:val="004605A9"/>
    <w:rsid w:val="004608F7"/>
    <w:rsid w:val="0046134B"/>
    <w:rsid w:val="00461CAB"/>
    <w:rsid w:val="00462746"/>
    <w:rsid w:val="00462D37"/>
    <w:rsid w:val="00463890"/>
    <w:rsid w:val="00464353"/>
    <w:rsid w:val="00464818"/>
    <w:rsid w:val="00464F05"/>
    <w:rsid w:val="00464FA6"/>
    <w:rsid w:val="004675EB"/>
    <w:rsid w:val="0047172B"/>
    <w:rsid w:val="0047218B"/>
    <w:rsid w:val="004729F0"/>
    <w:rsid w:val="0047318B"/>
    <w:rsid w:val="00473753"/>
    <w:rsid w:val="0047476B"/>
    <w:rsid w:val="00475683"/>
    <w:rsid w:val="00475727"/>
    <w:rsid w:val="004776AF"/>
    <w:rsid w:val="004777BF"/>
    <w:rsid w:val="0048018E"/>
    <w:rsid w:val="004804D1"/>
    <w:rsid w:val="0048137B"/>
    <w:rsid w:val="00483BC4"/>
    <w:rsid w:val="0048516D"/>
    <w:rsid w:val="00486E2E"/>
    <w:rsid w:val="0048716B"/>
    <w:rsid w:val="00487D5F"/>
    <w:rsid w:val="00490E04"/>
    <w:rsid w:val="004915F6"/>
    <w:rsid w:val="00497270"/>
    <w:rsid w:val="00497A2D"/>
    <w:rsid w:val="00497FF5"/>
    <w:rsid w:val="004A09A4"/>
    <w:rsid w:val="004A260B"/>
    <w:rsid w:val="004A33EC"/>
    <w:rsid w:val="004A38A2"/>
    <w:rsid w:val="004A39FC"/>
    <w:rsid w:val="004A4778"/>
    <w:rsid w:val="004A4D26"/>
    <w:rsid w:val="004A4D76"/>
    <w:rsid w:val="004A67DA"/>
    <w:rsid w:val="004B35C9"/>
    <w:rsid w:val="004B3D32"/>
    <w:rsid w:val="004B43F7"/>
    <w:rsid w:val="004B6108"/>
    <w:rsid w:val="004B6743"/>
    <w:rsid w:val="004B6A48"/>
    <w:rsid w:val="004B7910"/>
    <w:rsid w:val="004B7BD4"/>
    <w:rsid w:val="004C0BD4"/>
    <w:rsid w:val="004C115D"/>
    <w:rsid w:val="004C276E"/>
    <w:rsid w:val="004C32B0"/>
    <w:rsid w:val="004C4F7A"/>
    <w:rsid w:val="004C6346"/>
    <w:rsid w:val="004C7A47"/>
    <w:rsid w:val="004D029A"/>
    <w:rsid w:val="004D0EAB"/>
    <w:rsid w:val="004D1499"/>
    <w:rsid w:val="004D1569"/>
    <w:rsid w:val="004D278B"/>
    <w:rsid w:val="004D3333"/>
    <w:rsid w:val="004D37F2"/>
    <w:rsid w:val="004D57A4"/>
    <w:rsid w:val="004E14EB"/>
    <w:rsid w:val="004E1F0B"/>
    <w:rsid w:val="004E2187"/>
    <w:rsid w:val="004E3D77"/>
    <w:rsid w:val="004E4782"/>
    <w:rsid w:val="004E4EDF"/>
    <w:rsid w:val="004E4FBC"/>
    <w:rsid w:val="004E650D"/>
    <w:rsid w:val="004E6958"/>
    <w:rsid w:val="004E7747"/>
    <w:rsid w:val="004E7FF6"/>
    <w:rsid w:val="004F0316"/>
    <w:rsid w:val="004F1516"/>
    <w:rsid w:val="004F2B19"/>
    <w:rsid w:val="004F31D3"/>
    <w:rsid w:val="004F4493"/>
    <w:rsid w:val="004F51E6"/>
    <w:rsid w:val="004F5697"/>
    <w:rsid w:val="004F5BF6"/>
    <w:rsid w:val="004F64A9"/>
    <w:rsid w:val="005015AC"/>
    <w:rsid w:val="00503C83"/>
    <w:rsid w:val="00504187"/>
    <w:rsid w:val="00504C27"/>
    <w:rsid w:val="005050C7"/>
    <w:rsid w:val="005051B7"/>
    <w:rsid w:val="00505563"/>
    <w:rsid w:val="005056B7"/>
    <w:rsid w:val="00506169"/>
    <w:rsid w:val="00507BCE"/>
    <w:rsid w:val="005109E1"/>
    <w:rsid w:val="00511353"/>
    <w:rsid w:val="00514F5D"/>
    <w:rsid w:val="00516101"/>
    <w:rsid w:val="00516733"/>
    <w:rsid w:val="00516B39"/>
    <w:rsid w:val="00516C72"/>
    <w:rsid w:val="00517C9E"/>
    <w:rsid w:val="005217DC"/>
    <w:rsid w:val="005235FE"/>
    <w:rsid w:val="00523CDF"/>
    <w:rsid w:val="005260D7"/>
    <w:rsid w:val="00526807"/>
    <w:rsid w:val="00526CC2"/>
    <w:rsid w:val="00526D39"/>
    <w:rsid w:val="005277C7"/>
    <w:rsid w:val="00527E75"/>
    <w:rsid w:val="00530890"/>
    <w:rsid w:val="0053144C"/>
    <w:rsid w:val="00531E70"/>
    <w:rsid w:val="00533226"/>
    <w:rsid w:val="00533B67"/>
    <w:rsid w:val="0054081F"/>
    <w:rsid w:val="00542E5E"/>
    <w:rsid w:val="00544588"/>
    <w:rsid w:val="005460C7"/>
    <w:rsid w:val="005460E1"/>
    <w:rsid w:val="00546150"/>
    <w:rsid w:val="005464B9"/>
    <w:rsid w:val="00546BEB"/>
    <w:rsid w:val="00546EB0"/>
    <w:rsid w:val="00546FA7"/>
    <w:rsid w:val="00546FAB"/>
    <w:rsid w:val="005507F6"/>
    <w:rsid w:val="005510B7"/>
    <w:rsid w:val="005514DF"/>
    <w:rsid w:val="00551D62"/>
    <w:rsid w:val="00552F87"/>
    <w:rsid w:val="00553962"/>
    <w:rsid w:val="00554B47"/>
    <w:rsid w:val="00556058"/>
    <w:rsid w:val="0055623E"/>
    <w:rsid w:val="00556BA5"/>
    <w:rsid w:val="005571F3"/>
    <w:rsid w:val="00557E94"/>
    <w:rsid w:val="0056745A"/>
    <w:rsid w:val="00567EF1"/>
    <w:rsid w:val="00572AC5"/>
    <w:rsid w:val="00572C90"/>
    <w:rsid w:val="005731EF"/>
    <w:rsid w:val="0057460F"/>
    <w:rsid w:val="00580F8F"/>
    <w:rsid w:val="005815B7"/>
    <w:rsid w:val="0058525D"/>
    <w:rsid w:val="00585564"/>
    <w:rsid w:val="00586067"/>
    <w:rsid w:val="00587952"/>
    <w:rsid w:val="00587E33"/>
    <w:rsid w:val="005910D4"/>
    <w:rsid w:val="00591A35"/>
    <w:rsid w:val="005930EA"/>
    <w:rsid w:val="005935B1"/>
    <w:rsid w:val="005936DF"/>
    <w:rsid w:val="005942EE"/>
    <w:rsid w:val="005944CE"/>
    <w:rsid w:val="00595549"/>
    <w:rsid w:val="00595E06"/>
    <w:rsid w:val="00595F7B"/>
    <w:rsid w:val="00597120"/>
    <w:rsid w:val="005A02CF"/>
    <w:rsid w:val="005A130E"/>
    <w:rsid w:val="005A1954"/>
    <w:rsid w:val="005A252D"/>
    <w:rsid w:val="005A3384"/>
    <w:rsid w:val="005A4331"/>
    <w:rsid w:val="005A5ABA"/>
    <w:rsid w:val="005A737C"/>
    <w:rsid w:val="005B0323"/>
    <w:rsid w:val="005B0756"/>
    <w:rsid w:val="005B2277"/>
    <w:rsid w:val="005B3774"/>
    <w:rsid w:val="005B3A57"/>
    <w:rsid w:val="005B4142"/>
    <w:rsid w:val="005B521A"/>
    <w:rsid w:val="005C0389"/>
    <w:rsid w:val="005C18E3"/>
    <w:rsid w:val="005C1B04"/>
    <w:rsid w:val="005C239A"/>
    <w:rsid w:val="005C2541"/>
    <w:rsid w:val="005C25D4"/>
    <w:rsid w:val="005C2FFC"/>
    <w:rsid w:val="005C4E94"/>
    <w:rsid w:val="005C716C"/>
    <w:rsid w:val="005D0134"/>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F3D"/>
    <w:rsid w:val="005E54CD"/>
    <w:rsid w:val="005E59EA"/>
    <w:rsid w:val="005E65FF"/>
    <w:rsid w:val="005E6C00"/>
    <w:rsid w:val="005E79FE"/>
    <w:rsid w:val="005F08E1"/>
    <w:rsid w:val="005F0B18"/>
    <w:rsid w:val="005F2AB0"/>
    <w:rsid w:val="005F40B2"/>
    <w:rsid w:val="005F49C3"/>
    <w:rsid w:val="005F527A"/>
    <w:rsid w:val="005F5360"/>
    <w:rsid w:val="005F62F4"/>
    <w:rsid w:val="005F744E"/>
    <w:rsid w:val="005F76E5"/>
    <w:rsid w:val="0060172D"/>
    <w:rsid w:val="006019A5"/>
    <w:rsid w:val="00602BEA"/>
    <w:rsid w:val="00604C4B"/>
    <w:rsid w:val="00604F2B"/>
    <w:rsid w:val="0060517D"/>
    <w:rsid w:val="00606FB4"/>
    <w:rsid w:val="00606FF0"/>
    <w:rsid w:val="0061027F"/>
    <w:rsid w:val="00610A58"/>
    <w:rsid w:val="00611650"/>
    <w:rsid w:val="00611C83"/>
    <w:rsid w:val="00612B41"/>
    <w:rsid w:val="00615E53"/>
    <w:rsid w:val="006205F0"/>
    <w:rsid w:val="0062150D"/>
    <w:rsid w:val="00621572"/>
    <w:rsid w:val="00621C08"/>
    <w:rsid w:val="00621FA0"/>
    <w:rsid w:val="00623308"/>
    <w:rsid w:val="006248F3"/>
    <w:rsid w:val="00624A4E"/>
    <w:rsid w:val="0063133F"/>
    <w:rsid w:val="00631584"/>
    <w:rsid w:val="0063247A"/>
    <w:rsid w:val="00632D0E"/>
    <w:rsid w:val="006349C2"/>
    <w:rsid w:val="00636A11"/>
    <w:rsid w:val="006375F0"/>
    <w:rsid w:val="006377D5"/>
    <w:rsid w:val="0064139B"/>
    <w:rsid w:val="00641E00"/>
    <w:rsid w:val="00642ABA"/>
    <w:rsid w:val="006440A5"/>
    <w:rsid w:val="00644711"/>
    <w:rsid w:val="00644A6D"/>
    <w:rsid w:val="00644A78"/>
    <w:rsid w:val="00644BB3"/>
    <w:rsid w:val="00645D8C"/>
    <w:rsid w:val="00647877"/>
    <w:rsid w:val="00650427"/>
    <w:rsid w:val="00650DEC"/>
    <w:rsid w:val="00650E02"/>
    <w:rsid w:val="00650E56"/>
    <w:rsid w:val="00651002"/>
    <w:rsid w:val="0065159E"/>
    <w:rsid w:val="00651977"/>
    <w:rsid w:val="00651EC8"/>
    <w:rsid w:val="006533D4"/>
    <w:rsid w:val="0065371A"/>
    <w:rsid w:val="00654FDC"/>
    <w:rsid w:val="0065655C"/>
    <w:rsid w:val="006607ED"/>
    <w:rsid w:val="00662A9D"/>
    <w:rsid w:val="006633C1"/>
    <w:rsid w:val="00665E7F"/>
    <w:rsid w:val="006667C7"/>
    <w:rsid w:val="00666D05"/>
    <w:rsid w:val="006707EB"/>
    <w:rsid w:val="0067230F"/>
    <w:rsid w:val="00672578"/>
    <w:rsid w:val="00672653"/>
    <w:rsid w:val="00672C5F"/>
    <w:rsid w:val="00673218"/>
    <w:rsid w:val="00675A3D"/>
    <w:rsid w:val="00676909"/>
    <w:rsid w:val="00677634"/>
    <w:rsid w:val="006800AC"/>
    <w:rsid w:val="006814A2"/>
    <w:rsid w:val="0068175C"/>
    <w:rsid w:val="00681D71"/>
    <w:rsid w:val="00682607"/>
    <w:rsid w:val="0068336B"/>
    <w:rsid w:val="006855E2"/>
    <w:rsid w:val="0069044D"/>
    <w:rsid w:val="00690485"/>
    <w:rsid w:val="00692511"/>
    <w:rsid w:val="006926BE"/>
    <w:rsid w:val="006933A5"/>
    <w:rsid w:val="0069354D"/>
    <w:rsid w:val="00693BD0"/>
    <w:rsid w:val="00694904"/>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3A53"/>
    <w:rsid w:val="006B3E3F"/>
    <w:rsid w:val="006B4693"/>
    <w:rsid w:val="006B672B"/>
    <w:rsid w:val="006C01AB"/>
    <w:rsid w:val="006C0BF4"/>
    <w:rsid w:val="006C1E8E"/>
    <w:rsid w:val="006C2FB4"/>
    <w:rsid w:val="006C3DDA"/>
    <w:rsid w:val="006C448B"/>
    <w:rsid w:val="006C5B2F"/>
    <w:rsid w:val="006C5EB7"/>
    <w:rsid w:val="006C7873"/>
    <w:rsid w:val="006D2C9F"/>
    <w:rsid w:val="006D3156"/>
    <w:rsid w:val="006D37B7"/>
    <w:rsid w:val="006D3AAD"/>
    <w:rsid w:val="006D4BEA"/>
    <w:rsid w:val="006D53F3"/>
    <w:rsid w:val="006D5851"/>
    <w:rsid w:val="006D5993"/>
    <w:rsid w:val="006D6E1D"/>
    <w:rsid w:val="006D7FFA"/>
    <w:rsid w:val="006E02BB"/>
    <w:rsid w:val="006E07C2"/>
    <w:rsid w:val="006E1B23"/>
    <w:rsid w:val="006E1DD0"/>
    <w:rsid w:val="006E31A2"/>
    <w:rsid w:val="006E3CC2"/>
    <w:rsid w:val="006E42A5"/>
    <w:rsid w:val="006E4E9F"/>
    <w:rsid w:val="006E4EF6"/>
    <w:rsid w:val="006E5552"/>
    <w:rsid w:val="006E609F"/>
    <w:rsid w:val="006E64F0"/>
    <w:rsid w:val="006E77CB"/>
    <w:rsid w:val="006F034D"/>
    <w:rsid w:val="006F0B99"/>
    <w:rsid w:val="006F22E4"/>
    <w:rsid w:val="006F2FE9"/>
    <w:rsid w:val="006F32A5"/>
    <w:rsid w:val="006F40FB"/>
    <w:rsid w:val="006F55E8"/>
    <w:rsid w:val="006F590D"/>
    <w:rsid w:val="006F6F5A"/>
    <w:rsid w:val="006F75CC"/>
    <w:rsid w:val="007006B8"/>
    <w:rsid w:val="00700AA3"/>
    <w:rsid w:val="00700BE9"/>
    <w:rsid w:val="00702B60"/>
    <w:rsid w:val="00702B8C"/>
    <w:rsid w:val="007048F6"/>
    <w:rsid w:val="00705A7F"/>
    <w:rsid w:val="007063F4"/>
    <w:rsid w:val="00706884"/>
    <w:rsid w:val="0070707E"/>
    <w:rsid w:val="0070708A"/>
    <w:rsid w:val="00707A12"/>
    <w:rsid w:val="007102B1"/>
    <w:rsid w:val="00711207"/>
    <w:rsid w:val="00711CD6"/>
    <w:rsid w:val="0071250E"/>
    <w:rsid w:val="007169AE"/>
    <w:rsid w:val="00716F13"/>
    <w:rsid w:val="00717ED7"/>
    <w:rsid w:val="00722B9E"/>
    <w:rsid w:val="007237F6"/>
    <w:rsid w:val="0072422D"/>
    <w:rsid w:val="00724548"/>
    <w:rsid w:val="00724E0C"/>
    <w:rsid w:val="00725F9C"/>
    <w:rsid w:val="00726643"/>
    <w:rsid w:val="007270FA"/>
    <w:rsid w:val="00727727"/>
    <w:rsid w:val="00727B83"/>
    <w:rsid w:val="00730B87"/>
    <w:rsid w:val="00730CD4"/>
    <w:rsid w:val="00731F4C"/>
    <w:rsid w:val="00732CC3"/>
    <w:rsid w:val="00734556"/>
    <w:rsid w:val="00735E44"/>
    <w:rsid w:val="007360E6"/>
    <w:rsid w:val="00736DFD"/>
    <w:rsid w:val="007373B8"/>
    <w:rsid w:val="00737AB6"/>
    <w:rsid w:val="0074016A"/>
    <w:rsid w:val="00741947"/>
    <w:rsid w:val="00743546"/>
    <w:rsid w:val="00747853"/>
    <w:rsid w:val="007478D6"/>
    <w:rsid w:val="007508E0"/>
    <w:rsid w:val="00753002"/>
    <w:rsid w:val="0075356D"/>
    <w:rsid w:val="00753E43"/>
    <w:rsid w:val="00754384"/>
    <w:rsid w:val="00754B2C"/>
    <w:rsid w:val="00755A79"/>
    <w:rsid w:val="00755D51"/>
    <w:rsid w:val="00757FAF"/>
    <w:rsid w:val="00760930"/>
    <w:rsid w:val="00761355"/>
    <w:rsid w:val="007613F7"/>
    <w:rsid w:val="0076169B"/>
    <w:rsid w:val="00761FA5"/>
    <w:rsid w:val="0076240F"/>
    <w:rsid w:val="007660C7"/>
    <w:rsid w:val="00766864"/>
    <w:rsid w:val="0076693C"/>
    <w:rsid w:val="00767D26"/>
    <w:rsid w:val="00770604"/>
    <w:rsid w:val="00770DEA"/>
    <w:rsid w:val="00772C8C"/>
    <w:rsid w:val="00773487"/>
    <w:rsid w:val="0077368A"/>
    <w:rsid w:val="00775300"/>
    <w:rsid w:val="0077598C"/>
    <w:rsid w:val="00776D40"/>
    <w:rsid w:val="007778D7"/>
    <w:rsid w:val="007801A3"/>
    <w:rsid w:val="00780829"/>
    <w:rsid w:val="00780F15"/>
    <w:rsid w:val="00782535"/>
    <w:rsid w:val="007828CF"/>
    <w:rsid w:val="007828E5"/>
    <w:rsid w:val="00782C54"/>
    <w:rsid w:val="007834EB"/>
    <w:rsid w:val="0078485C"/>
    <w:rsid w:val="007859FA"/>
    <w:rsid w:val="0078615D"/>
    <w:rsid w:val="007869CE"/>
    <w:rsid w:val="00786F2D"/>
    <w:rsid w:val="007872F7"/>
    <w:rsid w:val="00787D96"/>
    <w:rsid w:val="00794BBE"/>
    <w:rsid w:val="00794C04"/>
    <w:rsid w:val="007958C6"/>
    <w:rsid w:val="007963B3"/>
    <w:rsid w:val="007A3C68"/>
    <w:rsid w:val="007A5ED6"/>
    <w:rsid w:val="007A69CD"/>
    <w:rsid w:val="007A738C"/>
    <w:rsid w:val="007B0FAB"/>
    <w:rsid w:val="007B30FF"/>
    <w:rsid w:val="007B5ADC"/>
    <w:rsid w:val="007B5B6C"/>
    <w:rsid w:val="007B5E15"/>
    <w:rsid w:val="007B629D"/>
    <w:rsid w:val="007B6710"/>
    <w:rsid w:val="007B6AA4"/>
    <w:rsid w:val="007B6B77"/>
    <w:rsid w:val="007B7760"/>
    <w:rsid w:val="007C00D5"/>
    <w:rsid w:val="007C0A81"/>
    <w:rsid w:val="007C1AF0"/>
    <w:rsid w:val="007C2D08"/>
    <w:rsid w:val="007C3A74"/>
    <w:rsid w:val="007C4C28"/>
    <w:rsid w:val="007C4DEE"/>
    <w:rsid w:val="007C5341"/>
    <w:rsid w:val="007C622B"/>
    <w:rsid w:val="007C659C"/>
    <w:rsid w:val="007C77CD"/>
    <w:rsid w:val="007C7D58"/>
    <w:rsid w:val="007D22A0"/>
    <w:rsid w:val="007D3FC7"/>
    <w:rsid w:val="007D40FC"/>
    <w:rsid w:val="007D4452"/>
    <w:rsid w:val="007D5454"/>
    <w:rsid w:val="007D60DC"/>
    <w:rsid w:val="007E0BA0"/>
    <w:rsid w:val="007E20D7"/>
    <w:rsid w:val="007E2954"/>
    <w:rsid w:val="007E5938"/>
    <w:rsid w:val="007E63F4"/>
    <w:rsid w:val="007F3115"/>
    <w:rsid w:val="007F3EEB"/>
    <w:rsid w:val="007F4B2A"/>
    <w:rsid w:val="007F6FE7"/>
    <w:rsid w:val="007F798E"/>
    <w:rsid w:val="008019E5"/>
    <w:rsid w:val="00801FEC"/>
    <w:rsid w:val="00804F6C"/>
    <w:rsid w:val="00806422"/>
    <w:rsid w:val="00806CFF"/>
    <w:rsid w:val="00807283"/>
    <w:rsid w:val="00811B68"/>
    <w:rsid w:val="00811C8C"/>
    <w:rsid w:val="00811CD0"/>
    <w:rsid w:val="008141FA"/>
    <w:rsid w:val="00814671"/>
    <w:rsid w:val="0081560D"/>
    <w:rsid w:val="0082129B"/>
    <w:rsid w:val="0082139F"/>
    <w:rsid w:val="00821B7A"/>
    <w:rsid w:val="00822DCC"/>
    <w:rsid w:val="00822FD6"/>
    <w:rsid w:val="0082452C"/>
    <w:rsid w:val="00824866"/>
    <w:rsid w:val="008251D3"/>
    <w:rsid w:val="0082526E"/>
    <w:rsid w:val="00825C51"/>
    <w:rsid w:val="00826252"/>
    <w:rsid w:val="0082728C"/>
    <w:rsid w:val="0082736E"/>
    <w:rsid w:val="00832CEC"/>
    <w:rsid w:val="00833315"/>
    <w:rsid w:val="008333DC"/>
    <w:rsid w:val="00833D52"/>
    <w:rsid w:val="00834D93"/>
    <w:rsid w:val="008364CB"/>
    <w:rsid w:val="00836B6B"/>
    <w:rsid w:val="008371BC"/>
    <w:rsid w:val="00837479"/>
    <w:rsid w:val="00837648"/>
    <w:rsid w:val="008377C1"/>
    <w:rsid w:val="00842054"/>
    <w:rsid w:val="00843176"/>
    <w:rsid w:val="008435CF"/>
    <w:rsid w:val="00843801"/>
    <w:rsid w:val="008442CA"/>
    <w:rsid w:val="008442CB"/>
    <w:rsid w:val="008444F6"/>
    <w:rsid w:val="00845A1E"/>
    <w:rsid w:val="0084799B"/>
    <w:rsid w:val="008504C4"/>
    <w:rsid w:val="0085058A"/>
    <w:rsid w:val="00851525"/>
    <w:rsid w:val="00851AA1"/>
    <w:rsid w:val="00853009"/>
    <w:rsid w:val="008564EF"/>
    <w:rsid w:val="008567B7"/>
    <w:rsid w:val="00857741"/>
    <w:rsid w:val="00861489"/>
    <w:rsid w:val="008627EA"/>
    <w:rsid w:val="00862ECA"/>
    <w:rsid w:val="00862F50"/>
    <w:rsid w:val="008637D2"/>
    <w:rsid w:val="00866346"/>
    <w:rsid w:val="00866777"/>
    <w:rsid w:val="00866FA5"/>
    <w:rsid w:val="008671F5"/>
    <w:rsid w:val="008701E6"/>
    <w:rsid w:val="0087058E"/>
    <w:rsid w:val="00870A38"/>
    <w:rsid w:val="00870AAA"/>
    <w:rsid w:val="008748D6"/>
    <w:rsid w:val="00874E82"/>
    <w:rsid w:val="00874F96"/>
    <w:rsid w:val="00880078"/>
    <w:rsid w:val="00880185"/>
    <w:rsid w:val="00880946"/>
    <w:rsid w:val="00880FA7"/>
    <w:rsid w:val="00881AF7"/>
    <w:rsid w:val="00881F03"/>
    <w:rsid w:val="00882033"/>
    <w:rsid w:val="0088276D"/>
    <w:rsid w:val="00884FFF"/>
    <w:rsid w:val="00885322"/>
    <w:rsid w:val="00893F35"/>
    <w:rsid w:val="008A00C6"/>
    <w:rsid w:val="008A0C0C"/>
    <w:rsid w:val="008A0F5B"/>
    <w:rsid w:val="008A1257"/>
    <w:rsid w:val="008A1A08"/>
    <w:rsid w:val="008A1E35"/>
    <w:rsid w:val="008A254D"/>
    <w:rsid w:val="008A2F9A"/>
    <w:rsid w:val="008A32A6"/>
    <w:rsid w:val="008A32FE"/>
    <w:rsid w:val="008A3B78"/>
    <w:rsid w:val="008A5D29"/>
    <w:rsid w:val="008A5F55"/>
    <w:rsid w:val="008B142C"/>
    <w:rsid w:val="008B24CD"/>
    <w:rsid w:val="008B25F0"/>
    <w:rsid w:val="008B3947"/>
    <w:rsid w:val="008B4147"/>
    <w:rsid w:val="008B6E07"/>
    <w:rsid w:val="008B6F54"/>
    <w:rsid w:val="008B7B5D"/>
    <w:rsid w:val="008C046D"/>
    <w:rsid w:val="008C12CC"/>
    <w:rsid w:val="008C182F"/>
    <w:rsid w:val="008C2BEF"/>
    <w:rsid w:val="008C390A"/>
    <w:rsid w:val="008C7112"/>
    <w:rsid w:val="008C71D5"/>
    <w:rsid w:val="008C76FC"/>
    <w:rsid w:val="008D1F2B"/>
    <w:rsid w:val="008D3355"/>
    <w:rsid w:val="008D5E3F"/>
    <w:rsid w:val="008D6D72"/>
    <w:rsid w:val="008E0C8A"/>
    <w:rsid w:val="008E2283"/>
    <w:rsid w:val="008E261E"/>
    <w:rsid w:val="008E4ACF"/>
    <w:rsid w:val="008E4CDA"/>
    <w:rsid w:val="008E5770"/>
    <w:rsid w:val="008E625F"/>
    <w:rsid w:val="008E78A7"/>
    <w:rsid w:val="008F1392"/>
    <w:rsid w:val="008F1D89"/>
    <w:rsid w:val="008F2825"/>
    <w:rsid w:val="008F295B"/>
    <w:rsid w:val="008F29FE"/>
    <w:rsid w:val="008F3097"/>
    <w:rsid w:val="008F4E5E"/>
    <w:rsid w:val="008F5FD7"/>
    <w:rsid w:val="009013F2"/>
    <w:rsid w:val="00901938"/>
    <w:rsid w:val="009019FE"/>
    <w:rsid w:val="00901BD7"/>
    <w:rsid w:val="00901F56"/>
    <w:rsid w:val="00902526"/>
    <w:rsid w:val="00903B20"/>
    <w:rsid w:val="009050BA"/>
    <w:rsid w:val="009055B1"/>
    <w:rsid w:val="00905842"/>
    <w:rsid w:val="00910FC4"/>
    <w:rsid w:val="009137A6"/>
    <w:rsid w:val="00913BDB"/>
    <w:rsid w:val="009141AC"/>
    <w:rsid w:val="00916F96"/>
    <w:rsid w:val="00920D76"/>
    <w:rsid w:val="0092213A"/>
    <w:rsid w:val="00922F1F"/>
    <w:rsid w:val="009243BE"/>
    <w:rsid w:val="00925C02"/>
    <w:rsid w:val="00926055"/>
    <w:rsid w:val="00926EFE"/>
    <w:rsid w:val="00927822"/>
    <w:rsid w:val="00930058"/>
    <w:rsid w:val="00930252"/>
    <w:rsid w:val="009304E2"/>
    <w:rsid w:val="009305DA"/>
    <w:rsid w:val="00930776"/>
    <w:rsid w:val="0093316F"/>
    <w:rsid w:val="00933B2E"/>
    <w:rsid w:val="009345A4"/>
    <w:rsid w:val="00940E08"/>
    <w:rsid w:val="00940F09"/>
    <w:rsid w:val="009417C2"/>
    <w:rsid w:val="009419A4"/>
    <w:rsid w:val="00941C84"/>
    <w:rsid w:val="009423D6"/>
    <w:rsid w:val="00942E2B"/>
    <w:rsid w:val="00944B52"/>
    <w:rsid w:val="00946122"/>
    <w:rsid w:val="00946907"/>
    <w:rsid w:val="00946EB3"/>
    <w:rsid w:val="0095026C"/>
    <w:rsid w:val="0095100C"/>
    <w:rsid w:val="00952886"/>
    <w:rsid w:val="00955438"/>
    <w:rsid w:val="0095582A"/>
    <w:rsid w:val="00957CA6"/>
    <w:rsid w:val="00960E82"/>
    <w:rsid w:val="00963D21"/>
    <w:rsid w:val="0096470D"/>
    <w:rsid w:val="0096500B"/>
    <w:rsid w:val="0096505B"/>
    <w:rsid w:val="00965C30"/>
    <w:rsid w:val="009667B9"/>
    <w:rsid w:val="00967087"/>
    <w:rsid w:val="009671E5"/>
    <w:rsid w:val="0096740E"/>
    <w:rsid w:val="009727FC"/>
    <w:rsid w:val="00973A76"/>
    <w:rsid w:val="00977441"/>
    <w:rsid w:val="00977F50"/>
    <w:rsid w:val="00981683"/>
    <w:rsid w:val="009819DA"/>
    <w:rsid w:val="00982B19"/>
    <w:rsid w:val="00983E57"/>
    <w:rsid w:val="0098437A"/>
    <w:rsid w:val="009845F6"/>
    <w:rsid w:val="00986AF1"/>
    <w:rsid w:val="00986F15"/>
    <w:rsid w:val="009873CD"/>
    <w:rsid w:val="00991096"/>
    <w:rsid w:val="00991142"/>
    <w:rsid w:val="00991F58"/>
    <w:rsid w:val="00992342"/>
    <w:rsid w:val="009944F6"/>
    <w:rsid w:val="009945E3"/>
    <w:rsid w:val="0099463F"/>
    <w:rsid w:val="00995397"/>
    <w:rsid w:val="00995EFD"/>
    <w:rsid w:val="00996CFA"/>
    <w:rsid w:val="00997664"/>
    <w:rsid w:val="00997907"/>
    <w:rsid w:val="00997EC3"/>
    <w:rsid w:val="009A01C4"/>
    <w:rsid w:val="009A0679"/>
    <w:rsid w:val="009A2DFE"/>
    <w:rsid w:val="009A3833"/>
    <w:rsid w:val="009A3A32"/>
    <w:rsid w:val="009A7032"/>
    <w:rsid w:val="009A719E"/>
    <w:rsid w:val="009A729C"/>
    <w:rsid w:val="009A784A"/>
    <w:rsid w:val="009B1198"/>
    <w:rsid w:val="009B4A72"/>
    <w:rsid w:val="009C0704"/>
    <w:rsid w:val="009C15C7"/>
    <w:rsid w:val="009C2A4A"/>
    <w:rsid w:val="009C39EC"/>
    <w:rsid w:val="009C3B64"/>
    <w:rsid w:val="009C4DF2"/>
    <w:rsid w:val="009C53F6"/>
    <w:rsid w:val="009C6195"/>
    <w:rsid w:val="009C6340"/>
    <w:rsid w:val="009C6FAF"/>
    <w:rsid w:val="009C7624"/>
    <w:rsid w:val="009D03F7"/>
    <w:rsid w:val="009D0C58"/>
    <w:rsid w:val="009D1183"/>
    <w:rsid w:val="009D1D16"/>
    <w:rsid w:val="009D434D"/>
    <w:rsid w:val="009D606B"/>
    <w:rsid w:val="009D65A9"/>
    <w:rsid w:val="009D688A"/>
    <w:rsid w:val="009D7166"/>
    <w:rsid w:val="009E137C"/>
    <w:rsid w:val="009E191F"/>
    <w:rsid w:val="009E3665"/>
    <w:rsid w:val="009E57DD"/>
    <w:rsid w:val="009E676A"/>
    <w:rsid w:val="009F0915"/>
    <w:rsid w:val="009F11FA"/>
    <w:rsid w:val="009F198F"/>
    <w:rsid w:val="009F2B41"/>
    <w:rsid w:val="009F3C81"/>
    <w:rsid w:val="009F5AA2"/>
    <w:rsid w:val="009F5AC5"/>
    <w:rsid w:val="009F6272"/>
    <w:rsid w:val="009F66D0"/>
    <w:rsid w:val="009F699A"/>
    <w:rsid w:val="009F6C14"/>
    <w:rsid w:val="009F76E4"/>
    <w:rsid w:val="00A001E4"/>
    <w:rsid w:val="00A002EA"/>
    <w:rsid w:val="00A012AD"/>
    <w:rsid w:val="00A0571C"/>
    <w:rsid w:val="00A0598C"/>
    <w:rsid w:val="00A05C12"/>
    <w:rsid w:val="00A0716A"/>
    <w:rsid w:val="00A075A1"/>
    <w:rsid w:val="00A1117F"/>
    <w:rsid w:val="00A129EA"/>
    <w:rsid w:val="00A12C85"/>
    <w:rsid w:val="00A13242"/>
    <w:rsid w:val="00A1502A"/>
    <w:rsid w:val="00A15C4E"/>
    <w:rsid w:val="00A16A43"/>
    <w:rsid w:val="00A17369"/>
    <w:rsid w:val="00A17436"/>
    <w:rsid w:val="00A17883"/>
    <w:rsid w:val="00A200F9"/>
    <w:rsid w:val="00A20695"/>
    <w:rsid w:val="00A20C4B"/>
    <w:rsid w:val="00A219B4"/>
    <w:rsid w:val="00A24073"/>
    <w:rsid w:val="00A24882"/>
    <w:rsid w:val="00A24DC7"/>
    <w:rsid w:val="00A2568E"/>
    <w:rsid w:val="00A26259"/>
    <w:rsid w:val="00A26576"/>
    <w:rsid w:val="00A3063C"/>
    <w:rsid w:val="00A3086F"/>
    <w:rsid w:val="00A30B27"/>
    <w:rsid w:val="00A310D0"/>
    <w:rsid w:val="00A32C1A"/>
    <w:rsid w:val="00A34F8F"/>
    <w:rsid w:val="00A353DD"/>
    <w:rsid w:val="00A35B35"/>
    <w:rsid w:val="00A36859"/>
    <w:rsid w:val="00A40ABC"/>
    <w:rsid w:val="00A41202"/>
    <w:rsid w:val="00A41CEE"/>
    <w:rsid w:val="00A41F3B"/>
    <w:rsid w:val="00A439F7"/>
    <w:rsid w:val="00A447BF"/>
    <w:rsid w:val="00A455EA"/>
    <w:rsid w:val="00A45AEF"/>
    <w:rsid w:val="00A46FA8"/>
    <w:rsid w:val="00A520F7"/>
    <w:rsid w:val="00A533FB"/>
    <w:rsid w:val="00A53486"/>
    <w:rsid w:val="00A53D32"/>
    <w:rsid w:val="00A5790A"/>
    <w:rsid w:val="00A57C0D"/>
    <w:rsid w:val="00A61F19"/>
    <w:rsid w:val="00A629DB"/>
    <w:rsid w:val="00A642AA"/>
    <w:rsid w:val="00A64B9F"/>
    <w:rsid w:val="00A65C9A"/>
    <w:rsid w:val="00A669B7"/>
    <w:rsid w:val="00A669EC"/>
    <w:rsid w:val="00A679ED"/>
    <w:rsid w:val="00A67C5B"/>
    <w:rsid w:val="00A702E6"/>
    <w:rsid w:val="00A707A3"/>
    <w:rsid w:val="00A71796"/>
    <w:rsid w:val="00A71824"/>
    <w:rsid w:val="00A71A26"/>
    <w:rsid w:val="00A720F9"/>
    <w:rsid w:val="00A75E6C"/>
    <w:rsid w:val="00A827EB"/>
    <w:rsid w:val="00A83A78"/>
    <w:rsid w:val="00A84D4D"/>
    <w:rsid w:val="00A85D7F"/>
    <w:rsid w:val="00A86EA6"/>
    <w:rsid w:val="00A8750B"/>
    <w:rsid w:val="00A92279"/>
    <w:rsid w:val="00A925FF"/>
    <w:rsid w:val="00A93DFA"/>
    <w:rsid w:val="00A95652"/>
    <w:rsid w:val="00A95F1A"/>
    <w:rsid w:val="00A972B6"/>
    <w:rsid w:val="00A97DCF"/>
    <w:rsid w:val="00AA223D"/>
    <w:rsid w:val="00AA35FC"/>
    <w:rsid w:val="00AA3F7B"/>
    <w:rsid w:val="00AA637E"/>
    <w:rsid w:val="00AA6F75"/>
    <w:rsid w:val="00AA7F97"/>
    <w:rsid w:val="00AB30AB"/>
    <w:rsid w:val="00AB360A"/>
    <w:rsid w:val="00AB474D"/>
    <w:rsid w:val="00AB5448"/>
    <w:rsid w:val="00AB54DE"/>
    <w:rsid w:val="00AB58C8"/>
    <w:rsid w:val="00AB5A17"/>
    <w:rsid w:val="00AB715F"/>
    <w:rsid w:val="00AB760B"/>
    <w:rsid w:val="00AB7C01"/>
    <w:rsid w:val="00AC04A3"/>
    <w:rsid w:val="00AC04BB"/>
    <w:rsid w:val="00AC162E"/>
    <w:rsid w:val="00AC1CBA"/>
    <w:rsid w:val="00AC1F8D"/>
    <w:rsid w:val="00AC4095"/>
    <w:rsid w:val="00AC4E15"/>
    <w:rsid w:val="00AC5782"/>
    <w:rsid w:val="00AC5C45"/>
    <w:rsid w:val="00AC79AD"/>
    <w:rsid w:val="00AC7FD4"/>
    <w:rsid w:val="00AD0CED"/>
    <w:rsid w:val="00AD1C95"/>
    <w:rsid w:val="00AD2E83"/>
    <w:rsid w:val="00AD338A"/>
    <w:rsid w:val="00AD3E0A"/>
    <w:rsid w:val="00AD7DEA"/>
    <w:rsid w:val="00AE03AA"/>
    <w:rsid w:val="00AE03C7"/>
    <w:rsid w:val="00AE49AF"/>
    <w:rsid w:val="00AE5A84"/>
    <w:rsid w:val="00AE6771"/>
    <w:rsid w:val="00AE74A8"/>
    <w:rsid w:val="00AE7CEA"/>
    <w:rsid w:val="00AF06F9"/>
    <w:rsid w:val="00AF0FC1"/>
    <w:rsid w:val="00AF3AB8"/>
    <w:rsid w:val="00AF3C8A"/>
    <w:rsid w:val="00AF5F15"/>
    <w:rsid w:val="00AF6073"/>
    <w:rsid w:val="00AF62E3"/>
    <w:rsid w:val="00B028F9"/>
    <w:rsid w:val="00B03069"/>
    <w:rsid w:val="00B03C3A"/>
    <w:rsid w:val="00B0589A"/>
    <w:rsid w:val="00B10604"/>
    <w:rsid w:val="00B1091D"/>
    <w:rsid w:val="00B10BC7"/>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664E"/>
    <w:rsid w:val="00B27D78"/>
    <w:rsid w:val="00B32BA2"/>
    <w:rsid w:val="00B33E38"/>
    <w:rsid w:val="00B34F71"/>
    <w:rsid w:val="00B364EC"/>
    <w:rsid w:val="00B36C18"/>
    <w:rsid w:val="00B36EFE"/>
    <w:rsid w:val="00B36FD7"/>
    <w:rsid w:val="00B37640"/>
    <w:rsid w:val="00B37C69"/>
    <w:rsid w:val="00B43145"/>
    <w:rsid w:val="00B4397A"/>
    <w:rsid w:val="00B444B8"/>
    <w:rsid w:val="00B44514"/>
    <w:rsid w:val="00B44DF2"/>
    <w:rsid w:val="00B459FD"/>
    <w:rsid w:val="00B47694"/>
    <w:rsid w:val="00B47931"/>
    <w:rsid w:val="00B51DDF"/>
    <w:rsid w:val="00B548D4"/>
    <w:rsid w:val="00B54AE4"/>
    <w:rsid w:val="00B54D1E"/>
    <w:rsid w:val="00B54FBC"/>
    <w:rsid w:val="00B5668F"/>
    <w:rsid w:val="00B56CE6"/>
    <w:rsid w:val="00B578EB"/>
    <w:rsid w:val="00B60DF1"/>
    <w:rsid w:val="00B6141B"/>
    <w:rsid w:val="00B6151B"/>
    <w:rsid w:val="00B61B3A"/>
    <w:rsid w:val="00B61B89"/>
    <w:rsid w:val="00B6216F"/>
    <w:rsid w:val="00B626AB"/>
    <w:rsid w:val="00B629A2"/>
    <w:rsid w:val="00B6356E"/>
    <w:rsid w:val="00B64A69"/>
    <w:rsid w:val="00B656F8"/>
    <w:rsid w:val="00B65D22"/>
    <w:rsid w:val="00B6624B"/>
    <w:rsid w:val="00B6688A"/>
    <w:rsid w:val="00B66AB6"/>
    <w:rsid w:val="00B70D67"/>
    <w:rsid w:val="00B71AEB"/>
    <w:rsid w:val="00B71FC5"/>
    <w:rsid w:val="00B73EEE"/>
    <w:rsid w:val="00B816FE"/>
    <w:rsid w:val="00B81721"/>
    <w:rsid w:val="00B81BE5"/>
    <w:rsid w:val="00B830E3"/>
    <w:rsid w:val="00B83C5D"/>
    <w:rsid w:val="00B8413A"/>
    <w:rsid w:val="00B848C4"/>
    <w:rsid w:val="00B85CBF"/>
    <w:rsid w:val="00B86069"/>
    <w:rsid w:val="00B87A16"/>
    <w:rsid w:val="00B87DD7"/>
    <w:rsid w:val="00B87DF4"/>
    <w:rsid w:val="00B91BE9"/>
    <w:rsid w:val="00B91EB1"/>
    <w:rsid w:val="00B94BF0"/>
    <w:rsid w:val="00B94E9F"/>
    <w:rsid w:val="00BA242A"/>
    <w:rsid w:val="00BA2496"/>
    <w:rsid w:val="00BA2BBD"/>
    <w:rsid w:val="00BA4C8B"/>
    <w:rsid w:val="00BA5B50"/>
    <w:rsid w:val="00BA78A1"/>
    <w:rsid w:val="00BA7C67"/>
    <w:rsid w:val="00BA7FA9"/>
    <w:rsid w:val="00BB163C"/>
    <w:rsid w:val="00BB4CFE"/>
    <w:rsid w:val="00BB5556"/>
    <w:rsid w:val="00BB6223"/>
    <w:rsid w:val="00BB6DB7"/>
    <w:rsid w:val="00BB7D16"/>
    <w:rsid w:val="00BC02E8"/>
    <w:rsid w:val="00BC07F9"/>
    <w:rsid w:val="00BC12C9"/>
    <w:rsid w:val="00BC269E"/>
    <w:rsid w:val="00BC3B52"/>
    <w:rsid w:val="00BC3CD8"/>
    <w:rsid w:val="00BC5A95"/>
    <w:rsid w:val="00BC7669"/>
    <w:rsid w:val="00BC7746"/>
    <w:rsid w:val="00BC7B61"/>
    <w:rsid w:val="00BD0545"/>
    <w:rsid w:val="00BD2407"/>
    <w:rsid w:val="00BD2A10"/>
    <w:rsid w:val="00BD3615"/>
    <w:rsid w:val="00BD36CC"/>
    <w:rsid w:val="00BD3966"/>
    <w:rsid w:val="00BD43A5"/>
    <w:rsid w:val="00BD6813"/>
    <w:rsid w:val="00BD6BE7"/>
    <w:rsid w:val="00BD6F88"/>
    <w:rsid w:val="00BD7D14"/>
    <w:rsid w:val="00BE01F9"/>
    <w:rsid w:val="00BE0C4E"/>
    <w:rsid w:val="00BE14F8"/>
    <w:rsid w:val="00BE39D8"/>
    <w:rsid w:val="00BE3E15"/>
    <w:rsid w:val="00BE3EB6"/>
    <w:rsid w:val="00BE4A09"/>
    <w:rsid w:val="00BE59A4"/>
    <w:rsid w:val="00BE5B37"/>
    <w:rsid w:val="00BE7A43"/>
    <w:rsid w:val="00BF06F0"/>
    <w:rsid w:val="00BF0DCB"/>
    <w:rsid w:val="00BF54F7"/>
    <w:rsid w:val="00BF5EB0"/>
    <w:rsid w:val="00C014E7"/>
    <w:rsid w:val="00C05FA7"/>
    <w:rsid w:val="00C14361"/>
    <w:rsid w:val="00C17E80"/>
    <w:rsid w:val="00C2258D"/>
    <w:rsid w:val="00C22DA7"/>
    <w:rsid w:val="00C22DFB"/>
    <w:rsid w:val="00C25187"/>
    <w:rsid w:val="00C25845"/>
    <w:rsid w:val="00C26642"/>
    <w:rsid w:val="00C30107"/>
    <w:rsid w:val="00C30455"/>
    <w:rsid w:val="00C329A8"/>
    <w:rsid w:val="00C354F4"/>
    <w:rsid w:val="00C37712"/>
    <w:rsid w:val="00C417CD"/>
    <w:rsid w:val="00C422A7"/>
    <w:rsid w:val="00C42D26"/>
    <w:rsid w:val="00C446FF"/>
    <w:rsid w:val="00C44CC8"/>
    <w:rsid w:val="00C452F8"/>
    <w:rsid w:val="00C45E56"/>
    <w:rsid w:val="00C45EA9"/>
    <w:rsid w:val="00C45F04"/>
    <w:rsid w:val="00C5104B"/>
    <w:rsid w:val="00C51460"/>
    <w:rsid w:val="00C515A6"/>
    <w:rsid w:val="00C52533"/>
    <w:rsid w:val="00C5313F"/>
    <w:rsid w:val="00C532B9"/>
    <w:rsid w:val="00C53A40"/>
    <w:rsid w:val="00C54B22"/>
    <w:rsid w:val="00C55BB1"/>
    <w:rsid w:val="00C55FC2"/>
    <w:rsid w:val="00C571C0"/>
    <w:rsid w:val="00C6115C"/>
    <w:rsid w:val="00C61C50"/>
    <w:rsid w:val="00C62796"/>
    <w:rsid w:val="00C65C26"/>
    <w:rsid w:val="00C6699D"/>
    <w:rsid w:val="00C71960"/>
    <w:rsid w:val="00C7530C"/>
    <w:rsid w:val="00C76CF0"/>
    <w:rsid w:val="00C82BD1"/>
    <w:rsid w:val="00C82F36"/>
    <w:rsid w:val="00C8596C"/>
    <w:rsid w:val="00C90761"/>
    <w:rsid w:val="00C9176C"/>
    <w:rsid w:val="00C92078"/>
    <w:rsid w:val="00C92529"/>
    <w:rsid w:val="00C92AAD"/>
    <w:rsid w:val="00C93F21"/>
    <w:rsid w:val="00C942CD"/>
    <w:rsid w:val="00CA0198"/>
    <w:rsid w:val="00CA07AC"/>
    <w:rsid w:val="00CA36F4"/>
    <w:rsid w:val="00CA4589"/>
    <w:rsid w:val="00CA519C"/>
    <w:rsid w:val="00CB13E1"/>
    <w:rsid w:val="00CB34B0"/>
    <w:rsid w:val="00CB44C5"/>
    <w:rsid w:val="00CB6715"/>
    <w:rsid w:val="00CB6A43"/>
    <w:rsid w:val="00CB72CE"/>
    <w:rsid w:val="00CB795B"/>
    <w:rsid w:val="00CB7B7F"/>
    <w:rsid w:val="00CC233B"/>
    <w:rsid w:val="00CC2BDF"/>
    <w:rsid w:val="00CC2DEB"/>
    <w:rsid w:val="00CC3732"/>
    <w:rsid w:val="00CC5093"/>
    <w:rsid w:val="00CD05A3"/>
    <w:rsid w:val="00CD0D02"/>
    <w:rsid w:val="00CD1055"/>
    <w:rsid w:val="00CD16DD"/>
    <w:rsid w:val="00CD1C9E"/>
    <w:rsid w:val="00CD2306"/>
    <w:rsid w:val="00CD34DE"/>
    <w:rsid w:val="00CD529D"/>
    <w:rsid w:val="00CD52F3"/>
    <w:rsid w:val="00CD5F9D"/>
    <w:rsid w:val="00CE0361"/>
    <w:rsid w:val="00CE0899"/>
    <w:rsid w:val="00CE0A49"/>
    <w:rsid w:val="00CE0D34"/>
    <w:rsid w:val="00CE0F64"/>
    <w:rsid w:val="00CE191A"/>
    <w:rsid w:val="00CE1FA2"/>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2396"/>
    <w:rsid w:val="00D13619"/>
    <w:rsid w:val="00D13875"/>
    <w:rsid w:val="00D141DC"/>
    <w:rsid w:val="00D14A23"/>
    <w:rsid w:val="00D15C2B"/>
    <w:rsid w:val="00D16677"/>
    <w:rsid w:val="00D177D7"/>
    <w:rsid w:val="00D2068F"/>
    <w:rsid w:val="00D20AE1"/>
    <w:rsid w:val="00D212F0"/>
    <w:rsid w:val="00D21400"/>
    <w:rsid w:val="00D22099"/>
    <w:rsid w:val="00D2221A"/>
    <w:rsid w:val="00D22C46"/>
    <w:rsid w:val="00D230F9"/>
    <w:rsid w:val="00D246A5"/>
    <w:rsid w:val="00D25BE7"/>
    <w:rsid w:val="00D25F9B"/>
    <w:rsid w:val="00D2659E"/>
    <w:rsid w:val="00D26F34"/>
    <w:rsid w:val="00D301A8"/>
    <w:rsid w:val="00D32BB6"/>
    <w:rsid w:val="00D3474B"/>
    <w:rsid w:val="00D34A99"/>
    <w:rsid w:val="00D3692C"/>
    <w:rsid w:val="00D375F4"/>
    <w:rsid w:val="00D378D0"/>
    <w:rsid w:val="00D4055D"/>
    <w:rsid w:val="00D40854"/>
    <w:rsid w:val="00D415AA"/>
    <w:rsid w:val="00D42B68"/>
    <w:rsid w:val="00D457C9"/>
    <w:rsid w:val="00D46727"/>
    <w:rsid w:val="00D506EA"/>
    <w:rsid w:val="00D51422"/>
    <w:rsid w:val="00D520DA"/>
    <w:rsid w:val="00D52276"/>
    <w:rsid w:val="00D54221"/>
    <w:rsid w:val="00D54C21"/>
    <w:rsid w:val="00D5621B"/>
    <w:rsid w:val="00D566CB"/>
    <w:rsid w:val="00D56850"/>
    <w:rsid w:val="00D578BC"/>
    <w:rsid w:val="00D617DF"/>
    <w:rsid w:val="00D62469"/>
    <w:rsid w:val="00D6323E"/>
    <w:rsid w:val="00D646C5"/>
    <w:rsid w:val="00D662ED"/>
    <w:rsid w:val="00D67E74"/>
    <w:rsid w:val="00D70B88"/>
    <w:rsid w:val="00D72277"/>
    <w:rsid w:val="00D7245A"/>
    <w:rsid w:val="00D7347B"/>
    <w:rsid w:val="00D73CC7"/>
    <w:rsid w:val="00D73F7D"/>
    <w:rsid w:val="00D74B39"/>
    <w:rsid w:val="00D75738"/>
    <w:rsid w:val="00D77D76"/>
    <w:rsid w:val="00D81095"/>
    <w:rsid w:val="00D82661"/>
    <w:rsid w:val="00D85C82"/>
    <w:rsid w:val="00D87201"/>
    <w:rsid w:val="00D876DE"/>
    <w:rsid w:val="00D91215"/>
    <w:rsid w:val="00D91D85"/>
    <w:rsid w:val="00D9396E"/>
    <w:rsid w:val="00D94121"/>
    <w:rsid w:val="00D962A5"/>
    <w:rsid w:val="00D97AFB"/>
    <w:rsid w:val="00DA0152"/>
    <w:rsid w:val="00DA03A5"/>
    <w:rsid w:val="00DA0976"/>
    <w:rsid w:val="00DA0DE9"/>
    <w:rsid w:val="00DA13B8"/>
    <w:rsid w:val="00DA1726"/>
    <w:rsid w:val="00DA2851"/>
    <w:rsid w:val="00DA40ED"/>
    <w:rsid w:val="00DA5671"/>
    <w:rsid w:val="00DA74E6"/>
    <w:rsid w:val="00DA7CCA"/>
    <w:rsid w:val="00DB0012"/>
    <w:rsid w:val="00DB02ED"/>
    <w:rsid w:val="00DB1998"/>
    <w:rsid w:val="00DB19CA"/>
    <w:rsid w:val="00DC11C5"/>
    <w:rsid w:val="00DC3899"/>
    <w:rsid w:val="00DC727C"/>
    <w:rsid w:val="00DC7C14"/>
    <w:rsid w:val="00DC7E46"/>
    <w:rsid w:val="00DC7FD0"/>
    <w:rsid w:val="00DD0A65"/>
    <w:rsid w:val="00DD0F63"/>
    <w:rsid w:val="00DD1880"/>
    <w:rsid w:val="00DD1FF6"/>
    <w:rsid w:val="00DD30A4"/>
    <w:rsid w:val="00DD33DE"/>
    <w:rsid w:val="00DD43CA"/>
    <w:rsid w:val="00DD4423"/>
    <w:rsid w:val="00DD53B5"/>
    <w:rsid w:val="00DD6644"/>
    <w:rsid w:val="00DE09F3"/>
    <w:rsid w:val="00DE17EE"/>
    <w:rsid w:val="00DE2720"/>
    <w:rsid w:val="00DE2F1F"/>
    <w:rsid w:val="00DE4DBC"/>
    <w:rsid w:val="00DE540D"/>
    <w:rsid w:val="00DE581F"/>
    <w:rsid w:val="00DE5D99"/>
    <w:rsid w:val="00DE66D2"/>
    <w:rsid w:val="00DE672F"/>
    <w:rsid w:val="00DE6FAB"/>
    <w:rsid w:val="00DF1A95"/>
    <w:rsid w:val="00DF2F1D"/>
    <w:rsid w:val="00DF37D0"/>
    <w:rsid w:val="00DF5D5F"/>
    <w:rsid w:val="00DF6A8E"/>
    <w:rsid w:val="00DF73FD"/>
    <w:rsid w:val="00E0140C"/>
    <w:rsid w:val="00E023C1"/>
    <w:rsid w:val="00E03813"/>
    <w:rsid w:val="00E03B62"/>
    <w:rsid w:val="00E12DAF"/>
    <w:rsid w:val="00E12F25"/>
    <w:rsid w:val="00E136F8"/>
    <w:rsid w:val="00E15B85"/>
    <w:rsid w:val="00E165CB"/>
    <w:rsid w:val="00E16F38"/>
    <w:rsid w:val="00E17137"/>
    <w:rsid w:val="00E17A0D"/>
    <w:rsid w:val="00E17F77"/>
    <w:rsid w:val="00E21BF2"/>
    <w:rsid w:val="00E22B6E"/>
    <w:rsid w:val="00E23C72"/>
    <w:rsid w:val="00E2437F"/>
    <w:rsid w:val="00E24FA5"/>
    <w:rsid w:val="00E2661D"/>
    <w:rsid w:val="00E26698"/>
    <w:rsid w:val="00E32AAF"/>
    <w:rsid w:val="00E332F8"/>
    <w:rsid w:val="00E33E7A"/>
    <w:rsid w:val="00E342EF"/>
    <w:rsid w:val="00E34741"/>
    <w:rsid w:val="00E37B4E"/>
    <w:rsid w:val="00E40ADC"/>
    <w:rsid w:val="00E41F9A"/>
    <w:rsid w:val="00E44446"/>
    <w:rsid w:val="00E44B13"/>
    <w:rsid w:val="00E45A5A"/>
    <w:rsid w:val="00E46CAA"/>
    <w:rsid w:val="00E47596"/>
    <w:rsid w:val="00E50AB4"/>
    <w:rsid w:val="00E5116A"/>
    <w:rsid w:val="00E518CD"/>
    <w:rsid w:val="00E518D9"/>
    <w:rsid w:val="00E52344"/>
    <w:rsid w:val="00E52914"/>
    <w:rsid w:val="00E535C4"/>
    <w:rsid w:val="00E547F4"/>
    <w:rsid w:val="00E54DD1"/>
    <w:rsid w:val="00E55453"/>
    <w:rsid w:val="00E55B2E"/>
    <w:rsid w:val="00E576C3"/>
    <w:rsid w:val="00E62C5A"/>
    <w:rsid w:val="00E6498A"/>
    <w:rsid w:val="00E65B33"/>
    <w:rsid w:val="00E66F09"/>
    <w:rsid w:val="00E67170"/>
    <w:rsid w:val="00E674E3"/>
    <w:rsid w:val="00E708D4"/>
    <w:rsid w:val="00E70C9C"/>
    <w:rsid w:val="00E725FA"/>
    <w:rsid w:val="00E7615B"/>
    <w:rsid w:val="00E7636A"/>
    <w:rsid w:val="00E770F2"/>
    <w:rsid w:val="00E7772A"/>
    <w:rsid w:val="00E77B87"/>
    <w:rsid w:val="00E81D0C"/>
    <w:rsid w:val="00E82770"/>
    <w:rsid w:val="00E8322D"/>
    <w:rsid w:val="00E83392"/>
    <w:rsid w:val="00E86987"/>
    <w:rsid w:val="00E909C4"/>
    <w:rsid w:val="00E91499"/>
    <w:rsid w:val="00E9183E"/>
    <w:rsid w:val="00E949A4"/>
    <w:rsid w:val="00E95184"/>
    <w:rsid w:val="00E9526D"/>
    <w:rsid w:val="00E97903"/>
    <w:rsid w:val="00EA13C5"/>
    <w:rsid w:val="00EA1581"/>
    <w:rsid w:val="00EA1D91"/>
    <w:rsid w:val="00EA2D76"/>
    <w:rsid w:val="00EA31E8"/>
    <w:rsid w:val="00EA3E84"/>
    <w:rsid w:val="00EB0BAB"/>
    <w:rsid w:val="00EB1C35"/>
    <w:rsid w:val="00EB1CD0"/>
    <w:rsid w:val="00EB1EFC"/>
    <w:rsid w:val="00EB27D1"/>
    <w:rsid w:val="00EB303D"/>
    <w:rsid w:val="00EB4259"/>
    <w:rsid w:val="00EB55D7"/>
    <w:rsid w:val="00EB5BEA"/>
    <w:rsid w:val="00EB63E6"/>
    <w:rsid w:val="00EC1296"/>
    <w:rsid w:val="00EC14A8"/>
    <w:rsid w:val="00EC219D"/>
    <w:rsid w:val="00EC2BB9"/>
    <w:rsid w:val="00EC46AB"/>
    <w:rsid w:val="00EC6DC7"/>
    <w:rsid w:val="00ED03FB"/>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329"/>
    <w:rsid w:val="00F10B48"/>
    <w:rsid w:val="00F10F18"/>
    <w:rsid w:val="00F11CF0"/>
    <w:rsid w:val="00F11E51"/>
    <w:rsid w:val="00F13683"/>
    <w:rsid w:val="00F1435D"/>
    <w:rsid w:val="00F14371"/>
    <w:rsid w:val="00F16558"/>
    <w:rsid w:val="00F2015C"/>
    <w:rsid w:val="00F20D0B"/>
    <w:rsid w:val="00F20FD0"/>
    <w:rsid w:val="00F21025"/>
    <w:rsid w:val="00F22645"/>
    <w:rsid w:val="00F22F4B"/>
    <w:rsid w:val="00F23EF3"/>
    <w:rsid w:val="00F23FA6"/>
    <w:rsid w:val="00F2583F"/>
    <w:rsid w:val="00F271A9"/>
    <w:rsid w:val="00F27847"/>
    <w:rsid w:val="00F27D5D"/>
    <w:rsid w:val="00F32994"/>
    <w:rsid w:val="00F32AA4"/>
    <w:rsid w:val="00F33007"/>
    <w:rsid w:val="00F33732"/>
    <w:rsid w:val="00F35988"/>
    <w:rsid w:val="00F4050A"/>
    <w:rsid w:val="00F40BDB"/>
    <w:rsid w:val="00F42767"/>
    <w:rsid w:val="00F44B55"/>
    <w:rsid w:val="00F44C16"/>
    <w:rsid w:val="00F457DE"/>
    <w:rsid w:val="00F46A11"/>
    <w:rsid w:val="00F46CE0"/>
    <w:rsid w:val="00F46FEC"/>
    <w:rsid w:val="00F4761E"/>
    <w:rsid w:val="00F51C33"/>
    <w:rsid w:val="00F521BF"/>
    <w:rsid w:val="00F52A9F"/>
    <w:rsid w:val="00F545CC"/>
    <w:rsid w:val="00F54CC7"/>
    <w:rsid w:val="00F638E7"/>
    <w:rsid w:val="00F647E8"/>
    <w:rsid w:val="00F66FF5"/>
    <w:rsid w:val="00F70386"/>
    <w:rsid w:val="00F70451"/>
    <w:rsid w:val="00F70605"/>
    <w:rsid w:val="00F70A3E"/>
    <w:rsid w:val="00F714F8"/>
    <w:rsid w:val="00F71F65"/>
    <w:rsid w:val="00F720FC"/>
    <w:rsid w:val="00F72E68"/>
    <w:rsid w:val="00F74D31"/>
    <w:rsid w:val="00F75D72"/>
    <w:rsid w:val="00F76213"/>
    <w:rsid w:val="00F77136"/>
    <w:rsid w:val="00F773D3"/>
    <w:rsid w:val="00F77683"/>
    <w:rsid w:val="00F777CD"/>
    <w:rsid w:val="00F82E03"/>
    <w:rsid w:val="00F8333A"/>
    <w:rsid w:val="00F83D74"/>
    <w:rsid w:val="00F85BFF"/>
    <w:rsid w:val="00F9088B"/>
    <w:rsid w:val="00F9163A"/>
    <w:rsid w:val="00F92025"/>
    <w:rsid w:val="00F93017"/>
    <w:rsid w:val="00F934B7"/>
    <w:rsid w:val="00F950F2"/>
    <w:rsid w:val="00F950F7"/>
    <w:rsid w:val="00F956BE"/>
    <w:rsid w:val="00F96A9C"/>
    <w:rsid w:val="00FA0620"/>
    <w:rsid w:val="00FA095B"/>
    <w:rsid w:val="00FA338E"/>
    <w:rsid w:val="00FA5D5D"/>
    <w:rsid w:val="00FA6BA1"/>
    <w:rsid w:val="00FA7185"/>
    <w:rsid w:val="00FA71B2"/>
    <w:rsid w:val="00FA7D10"/>
    <w:rsid w:val="00FB0991"/>
    <w:rsid w:val="00FB138A"/>
    <w:rsid w:val="00FB3179"/>
    <w:rsid w:val="00FB4E3C"/>
    <w:rsid w:val="00FB4F75"/>
    <w:rsid w:val="00FB701F"/>
    <w:rsid w:val="00FC1E45"/>
    <w:rsid w:val="00FC27A8"/>
    <w:rsid w:val="00FC290A"/>
    <w:rsid w:val="00FC2A62"/>
    <w:rsid w:val="00FC2FCE"/>
    <w:rsid w:val="00FC3924"/>
    <w:rsid w:val="00FC51C6"/>
    <w:rsid w:val="00FC5729"/>
    <w:rsid w:val="00FC5C25"/>
    <w:rsid w:val="00FC6DE4"/>
    <w:rsid w:val="00FC6E7C"/>
    <w:rsid w:val="00FD03AC"/>
    <w:rsid w:val="00FD1841"/>
    <w:rsid w:val="00FD196C"/>
    <w:rsid w:val="00FD5D1F"/>
    <w:rsid w:val="00FD5D39"/>
    <w:rsid w:val="00FD6508"/>
    <w:rsid w:val="00FD74B2"/>
    <w:rsid w:val="00FD75A6"/>
    <w:rsid w:val="00FE2FC0"/>
    <w:rsid w:val="00FE48D4"/>
    <w:rsid w:val="00FE5289"/>
    <w:rsid w:val="00FE52FE"/>
    <w:rsid w:val="00FE5C64"/>
    <w:rsid w:val="00FE6315"/>
    <w:rsid w:val="00FE7500"/>
    <w:rsid w:val="00FE7F91"/>
    <w:rsid w:val="00FF0470"/>
    <w:rsid w:val="00FF07CC"/>
    <w:rsid w:val="00FF09BC"/>
    <w:rsid w:val="00FF0B08"/>
    <w:rsid w:val="00FF21C7"/>
    <w:rsid w:val="00FF27BE"/>
    <w:rsid w:val="00FF3321"/>
    <w:rsid w:val="00FF42DA"/>
    <w:rsid w:val="00FF4455"/>
    <w:rsid w:val="00FF470B"/>
    <w:rsid w:val="00F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C6B6-BA78-458C-8318-27417E9A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6</Pages>
  <Words>2013</Words>
  <Characters>11477</Characters>
  <Application>Microsoft Office Word</Application>
  <DocSecurity>0</DocSecurity>
  <Lines>95</Lines>
  <Paragraphs>26</Paragraphs>
  <ScaleCrop>false</ScaleCrop>
  <Company/>
  <LinksUpToDate>false</LinksUpToDate>
  <CharactersWithSpaces>13464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297</cp:revision>
  <dcterms:created xsi:type="dcterms:W3CDTF">2024-04-08T11:27:00Z</dcterms:created>
  <dcterms:modified xsi:type="dcterms:W3CDTF">2024-05-13T11:53:00Z</dcterms:modified>
</cp:coreProperties>
</file>